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192836F" w14:textId="5D407383" w:rsidR="00652DEB" w:rsidRPr="0007631D" w:rsidRDefault="00652DEB" w:rsidP="00652DEB">
      <w:pPr>
        <w:tabs>
          <w:tab w:val="right" w:pos="10000"/>
        </w:tabs>
        <w:spacing w:after="0"/>
        <w:jc w:val="both"/>
        <w:rPr>
          <w:b/>
          <w:sz w:val="24"/>
          <w:szCs w:val="24"/>
        </w:rPr>
      </w:pPr>
      <w:bookmarkStart w:id="0" w:name="_Hlk1045022"/>
      <w:r w:rsidRPr="0007631D">
        <w:rPr>
          <w:b/>
          <w:sz w:val="24"/>
          <w:szCs w:val="24"/>
        </w:rPr>
        <w:t>3GPP TSG-RAN WG1</w:t>
      </w:r>
      <w:r>
        <w:rPr>
          <w:b/>
          <w:sz w:val="24"/>
          <w:szCs w:val="24"/>
        </w:rPr>
        <w:t xml:space="preserve"> Meeting #110</w:t>
      </w:r>
      <w:r w:rsidRPr="0007631D">
        <w:rPr>
          <w:b/>
          <w:sz w:val="24"/>
          <w:szCs w:val="24"/>
        </w:rPr>
        <w:tab/>
      </w:r>
      <w:r w:rsidR="00BC1436" w:rsidRPr="00BC1436">
        <w:rPr>
          <w:b/>
          <w:sz w:val="24"/>
          <w:szCs w:val="24"/>
        </w:rPr>
        <w:t>R1-2207216</w:t>
      </w:r>
    </w:p>
    <w:p w14:paraId="549D3650" w14:textId="04A21395" w:rsidR="00504976" w:rsidRDefault="00652DEB" w:rsidP="00652DEB">
      <w:pPr>
        <w:pStyle w:val="Footer"/>
        <w:jc w:val="both"/>
        <w:rPr>
          <w:rFonts w:ascii="Times New Roman" w:hAnsi="Times New Roman"/>
          <w:bCs/>
          <w:i w:val="0"/>
          <w:noProof w:val="0"/>
          <w:sz w:val="24"/>
          <w:szCs w:val="24"/>
        </w:rPr>
      </w:pPr>
      <w:r w:rsidRPr="000A0D51">
        <w:rPr>
          <w:rFonts w:ascii="Times New Roman" w:hAnsi="Times New Roman"/>
          <w:bCs/>
          <w:i w:val="0"/>
          <w:noProof w:val="0"/>
          <w:sz w:val="24"/>
          <w:szCs w:val="24"/>
        </w:rPr>
        <w:t>Toulouse, France, August 22</w:t>
      </w:r>
      <w:r w:rsidRPr="000A0D51">
        <w:rPr>
          <w:rFonts w:ascii="Times New Roman" w:hAnsi="Times New Roman"/>
          <w:bCs/>
          <w:i w:val="0"/>
          <w:noProof w:val="0"/>
          <w:sz w:val="24"/>
          <w:szCs w:val="24"/>
          <w:vertAlign w:val="superscript"/>
        </w:rPr>
        <w:t>nd</w:t>
      </w:r>
      <w:r>
        <w:rPr>
          <w:rFonts w:ascii="Times New Roman" w:hAnsi="Times New Roman"/>
          <w:bCs/>
          <w:i w:val="0"/>
          <w:noProof w:val="0"/>
          <w:sz w:val="24"/>
          <w:szCs w:val="24"/>
        </w:rPr>
        <w:t xml:space="preserve"> </w:t>
      </w:r>
      <w:r w:rsidRPr="000A0D51">
        <w:rPr>
          <w:rFonts w:ascii="Times New Roman" w:hAnsi="Times New Roman"/>
          <w:bCs/>
          <w:i w:val="0"/>
          <w:noProof w:val="0"/>
          <w:sz w:val="24"/>
          <w:szCs w:val="24"/>
        </w:rPr>
        <w:t>– 26</w:t>
      </w:r>
      <w:r w:rsidRPr="000A0D51">
        <w:rPr>
          <w:rFonts w:ascii="Times New Roman" w:hAnsi="Times New Roman"/>
          <w:bCs/>
          <w:i w:val="0"/>
          <w:noProof w:val="0"/>
          <w:sz w:val="24"/>
          <w:szCs w:val="24"/>
          <w:vertAlign w:val="superscript"/>
        </w:rPr>
        <w:t>th</w:t>
      </w:r>
      <w:r w:rsidRPr="000A0D51">
        <w:rPr>
          <w:rFonts w:ascii="Times New Roman" w:hAnsi="Times New Roman"/>
          <w:bCs/>
          <w:i w:val="0"/>
          <w:noProof w:val="0"/>
          <w:sz w:val="24"/>
          <w:szCs w:val="24"/>
        </w:rPr>
        <w:t>, 2022</w:t>
      </w:r>
    </w:p>
    <w:p w14:paraId="42257A7E" w14:textId="16651D45" w:rsidR="00721C28" w:rsidRDefault="00721C28" w:rsidP="005738B2">
      <w:pPr>
        <w:pStyle w:val="Footer"/>
        <w:jc w:val="both"/>
        <w:rPr>
          <w:rFonts w:ascii="Times New Roman" w:hAnsi="Times New Roman"/>
          <w:i w:val="0"/>
          <w:noProof w:val="0"/>
          <w:sz w:val="24"/>
          <w:szCs w:val="24"/>
        </w:rPr>
      </w:pPr>
    </w:p>
    <w:p w14:paraId="40208E4C" w14:textId="77777777" w:rsidR="00652DEB" w:rsidRDefault="00652DEB"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Supporting two TAs for multi-DCI based mTRP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0214DABC"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9264"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83076D" w14:textId="77777777" w:rsidR="00227670" w:rsidRPr="00F9630A" w:rsidRDefault="00227670" w:rsidP="00C754D3">
                            <w:pPr>
                              <w:numPr>
                                <w:ilvl w:val="0"/>
                                <w:numId w:val="30"/>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C754D3">
                            <w:pPr>
                              <w:numPr>
                                <w:ilvl w:val="1"/>
                                <w:numId w:val="29"/>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C754D3">
                            <w:pPr>
                              <w:numPr>
                                <w:ilvl w:val="1"/>
                                <w:numId w:val="29"/>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83076D" w14:textId="77777777" w:rsidR="00227670" w:rsidRPr="00F9630A" w:rsidRDefault="00227670" w:rsidP="00C754D3">
                      <w:pPr>
                        <w:numPr>
                          <w:ilvl w:val="0"/>
                          <w:numId w:val="30"/>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C754D3">
                      <w:pPr>
                        <w:numPr>
                          <w:ilvl w:val="1"/>
                          <w:numId w:val="29"/>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C754D3">
                      <w:pPr>
                        <w:numPr>
                          <w:ilvl w:val="1"/>
                          <w:numId w:val="29"/>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wrap type="square"/>
              </v:shape>
            </w:pict>
          </mc:Fallback>
        </mc:AlternateContent>
      </w:r>
    </w:p>
    <w:p w14:paraId="261C8595" w14:textId="4630DEF2" w:rsidR="00F01B77" w:rsidRDefault="00E65A4F"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Rel-16/17 mTRP</w:t>
      </w:r>
      <w:r w:rsidR="00BA38D3">
        <w:rPr>
          <w:rFonts w:asciiTheme="majorBidi" w:hAnsiTheme="majorBidi" w:cstheme="majorBidi"/>
          <w:bCs/>
          <w:sz w:val="22"/>
          <w:szCs w:val="22"/>
        </w:rPr>
        <w:t>, there can be only one single TA per CC, and it is further assumed at the received signals from different TRPs are withing the CP at the UE side</w:t>
      </w:r>
      <w:r w:rsidR="0050446A">
        <w:rPr>
          <w:rFonts w:asciiTheme="majorBidi" w:hAnsiTheme="majorBidi" w:cstheme="majorBidi"/>
          <w:bCs/>
          <w:sz w:val="22"/>
          <w:szCs w:val="22"/>
        </w:rPr>
        <w:t xml:space="preserve">. </w:t>
      </w:r>
      <w:r w:rsidR="001A6DAC">
        <w:rPr>
          <w:rFonts w:asciiTheme="majorBidi" w:hAnsiTheme="majorBidi" w:cstheme="majorBidi"/>
          <w:bCs/>
          <w:sz w:val="22"/>
          <w:szCs w:val="22"/>
        </w:rPr>
        <w:t xml:space="preserve">In this contribution, we discuss </w:t>
      </w:r>
      <w:r w:rsidR="00330C71">
        <w:rPr>
          <w:rFonts w:asciiTheme="majorBidi" w:hAnsiTheme="majorBidi" w:cstheme="majorBidi"/>
          <w:bCs/>
          <w:sz w:val="22"/>
          <w:szCs w:val="22"/>
        </w:rPr>
        <w:t xml:space="preserve">framework and possible enhancements to enable </w:t>
      </w:r>
      <w:r w:rsidR="00E122F2">
        <w:rPr>
          <w:rFonts w:asciiTheme="majorBidi" w:hAnsiTheme="majorBidi" w:cstheme="majorBidi"/>
          <w:bCs/>
          <w:sz w:val="22"/>
          <w:szCs w:val="22"/>
        </w:rPr>
        <w:t>two TAs in a CC that is configured with multi-DCI based mTRP</w:t>
      </w:r>
      <w:r w:rsidR="00595B69">
        <w:rPr>
          <w:rFonts w:asciiTheme="majorBidi" w:hAnsiTheme="majorBidi" w:cstheme="majorBidi"/>
          <w:bCs/>
          <w:sz w:val="22"/>
          <w:szCs w:val="22"/>
        </w:rPr>
        <w:t xml:space="preserve"> operation</w:t>
      </w:r>
      <w:r w:rsidR="00AB3DC3">
        <w:rPr>
          <w:rFonts w:asciiTheme="majorBidi" w:hAnsiTheme="majorBidi" w:cstheme="majorBidi"/>
          <w:bCs/>
          <w:sz w:val="22"/>
          <w:szCs w:val="22"/>
        </w:rPr>
        <w:t xml:space="preserve"> in Section 2, and address the impact on </w:t>
      </w:r>
      <w:r w:rsidR="007C5B9A">
        <w:rPr>
          <w:rFonts w:asciiTheme="majorBidi" w:hAnsiTheme="majorBidi" w:cstheme="majorBidi"/>
          <w:bCs/>
          <w:sz w:val="22"/>
          <w:szCs w:val="22"/>
        </w:rPr>
        <w:t>random access procedures in Section 3.</w:t>
      </w:r>
    </w:p>
    <w:p w14:paraId="27015252" w14:textId="1862CD9F" w:rsidR="00017829" w:rsidRPr="005B148C" w:rsidRDefault="00A6644D" w:rsidP="005B148C">
      <w:pPr>
        <w:pStyle w:val="Heading1"/>
        <w:jc w:val="both"/>
        <w:rPr>
          <w:rFonts w:asciiTheme="majorBidi" w:hAnsiTheme="majorBidi" w:cstheme="majorBidi"/>
          <w:bCs/>
        </w:rPr>
      </w:pPr>
      <w:r>
        <w:rPr>
          <w:rFonts w:asciiTheme="majorBidi" w:hAnsiTheme="majorBidi" w:cstheme="majorBidi"/>
          <w:bCs/>
        </w:rPr>
        <w:t>Framework</w:t>
      </w:r>
      <w:r w:rsidR="00586671">
        <w:rPr>
          <w:rFonts w:asciiTheme="majorBidi" w:hAnsiTheme="majorBidi" w:cstheme="majorBidi"/>
          <w:bCs/>
        </w:rPr>
        <w:t xml:space="preserve">, </w:t>
      </w:r>
      <w:r>
        <w:rPr>
          <w:rFonts w:asciiTheme="majorBidi" w:hAnsiTheme="majorBidi" w:cstheme="majorBidi"/>
          <w:bCs/>
        </w:rPr>
        <w:t>signaling</w:t>
      </w:r>
      <w:r w:rsidR="00586671">
        <w:rPr>
          <w:rFonts w:asciiTheme="majorBidi" w:hAnsiTheme="majorBidi" w:cstheme="majorBidi"/>
          <w:bCs/>
        </w:rPr>
        <w:t>, and other details</w:t>
      </w:r>
      <w:r w:rsidR="002B0A8D">
        <w:rPr>
          <w:rFonts w:asciiTheme="majorBidi" w:hAnsiTheme="majorBidi" w:cstheme="majorBidi"/>
          <w:bCs/>
        </w:rPr>
        <w:t xml:space="preserve"> for two TAs</w:t>
      </w:r>
    </w:p>
    <w:p w14:paraId="1948FC34" w14:textId="32787F12" w:rsidR="00F82878" w:rsidRDefault="00296623" w:rsidP="00DB51CA">
      <w:pPr>
        <w:jc w:val="both"/>
        <w:rPr>
          <w:rFonts w:asciiTheme="majorBidi" w:hAnsiTheme="majorBidi" w:cstheme="majorBidi"/>
          <w:iCs/>
          <w:sz w:val="22"/>
          <w:szCs w:val="22"/>
          <w:lang w:val="en-GB"/>
        </w:rPr>
      </w:pPr>
      <w:r>
        <w:rPr>
          <w:rFonts w:asciiTheme="majorBidi" w:hAnsiTheme="majorBidi" w:cstheme="majorBidi"/>
          <w:iCs/>
          <w:sz w:val="22"/>
          <w:szCs w:val="22"/>
          <w:lang w:val="en-GB"/>
        </w:rPr>
        <w:t xml:space="preserve">In RAN1 #109-e, </w:t>
      </w:r>
      <w:r w:rsidR="00BE7466">
        <w:rPr>
          <w:rFonts w:asciiTheme="majorBidi" w:hAnsiTheme="majorBidi" w:cstheme="majorBidi"/>
          <w:iCs/>
          <w:sz w:val="22"/>
          <w:szCs w:val="22"/>
          <w:lang w:val="en-GB"/>
        </w:rPr>
        <w:t xml:space="preserve">it was agreed to support </w:t>
      </w:r>
      <w:r w:rsidR="00BE7466" w:rsidRPr="00BE7466">
        <w:rPr>
          <w:rFonts w:asciiTheme="majorBidi" w:hAnsiTheme="majorBidi" w:cstheme="majorBidi"/>
          <w:iCs/>
          <w:sz w:val="22"/>
          <w:szCs w:val="22"/>
          <w:lang w:val="en-GB"/>
        </w:rPr>
        <w:t>two TAs for UL multi-DCI for multi-TRP operation</w:t>
      </w:r>
      <w:r w:rsidR="00BE7466">
        <w:rPr>
          <w:rFonts w:asciiTheme="majorBidi" w:hAnsiTheme="majorBidi" w:cstheme="majorBidi"/>
          <w:iCs/>
          <w:sz w:val="22"/>
          <w:szCs w:val="22"/>
          <w:lang w:val="en-GB"/>
        </w:rPr>
        <w:t xml:space="preserve"> in Rel-18. Further</w:t>
      </w:r>
      <w:r w:rsidR="00805A6D">
        <w:rPr>
          <w:rFonts w:asciiTheme="majorBidi" w:hAnsiTheme="majorBidi" w:cstheme="majorBidi"/>
          <w:iCs/>
          <w:sz w:val="22"/>
          <w:szCs w:val="22"/>
          <w:lang w:val="en-GB"/>
        </w:rPr>
        <w:t>more, the following alternatives were additionally agreed:</w:t>
      </w:r>
    </w:p>
    <w:p w14:paraId="690103CC" w14:textId="5C55EF2A" w:rsidR="00BE7466" w:rsidRPr="00DB51CA" w:rsidRDefault="00805A6D" w:rsidP="00DB51CA">
      <w:pPr>
        <w:jc w:val="both"/>
        <w:rPr>
          <w:rFonts w:asciiTheme="majorBidi" w:hAnsiTheme="majorBidi" w:cstheme="majorBidi"/>
          <w:iCs/>
          <w:sz w:val="22"/>
          <w:szCs w:val="22"/>
          <w:lang w:val="en-GB"/>
        </w:rPr>
      </w:pPr>
      <w:r>
        <w:rPr>
          <w:noProof/>
        </w:rPr>
        <mc:AlternateContent>
          <mc:Choice Requires="wps">
            <w:drawing>
              <wp:anchor distT="0" distB="0" distL="114300" distR="114300" simplePos="0" relativeHeight="251661312" behindDoc="0" locked="0" layoutInCell="1" allowOverlap="1" wp14:anchorId="67C50821" wp14:editId="0CD5CD1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9249DA" w14:textId="77777777" w:rsidR="00805A6D" w:rsidRPr="00BE7466" w:rsidRDefault="00805A6D" w:rsidP="00BE7466">
                            <w:pPr>
                              <w:overflowPunct/>
                              <w:autoSpaceDE/>
                              <w:autoSpaceDN/>
                              <w:adjustRightInd/>
                              <w:spacing w:after="0"/>
                              <w:textAlignment w:val="auto"/>
                              <w:rPr>
                                <w:rFonts w:ascii="Times" w:eastAsia="Batang" w:hAnsi="Times" w:cs="Times"/>
                                <w:b/>
                                <w:bCs/>
                                <w:highlight w:val="green"/>
                                <w:lang w:val="en-GB" w:eastAsia="x-none"/>
                              </w:rPr>
                            </w:pPr>
                            <w:r w:rsidRPr="00BE7466">
                              <w:rPr>
                                <w:rFonts w:ascii="Times" w:eastAsia="Batang" w:hAnsi="Times" w:cs="Times"/>
                                <w:b/>
                                <w:bCs/>
                                <w:highlight w:val="green"/>
                                <w:lang w:val="en-GB" w:eastAsia="x-none"/>
                              </w:rPr>
                              <w:t>Agreement</w:t>
                            </w:r>
                          </w:p>
                          <w:p w14:paraId="0828264A" w14:textId="77777777" w:rsidR="00805A6D" w:rsidRPr="00BE7466" w:rsidRDefault="00805A6D" w:rsidP="00BE7466">
                            <w:p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Enhancement on two TAs for UL multi-DCI for multi-TRP operation is supported in Rel-18.</w:t>
                            </w:r>
                          </w:p>
                          <w:p w14:paraId="075187BA" w14:textId="77777777" w:rsidR="00805A6D" w:rsidRPr="00BE7466" w:rsidRDefault="00805A6D" w:rsidP="00BE7466">
                            <w:pPr>
                              <w:tabs>
                                <w:tab w:val="left" w:pos="0"/>
                              </w:tabs>
                              <w:overflowPunct/>
                              <w:autoSpaceDE/>
                              <w:autoSpaceDN/>
                              <w:adjustRightInd/>
                              <w:spacing w:after="0"/>
                              <w:jc w:val="both"/>
                              <w:textAlignment w:val="auto"/>
                              <w:rPr>
                                <w:rFonts w:ascii="Times" w:eastAsia="Times New Roman" w:hAnsi="Times" w:cs="Times"/>
                                <w:lang w:val="en-GB" w:eastAsia="x-none"/>
                              </w:rPr>
                            </w:pPr>
                            <w:r w:rsidRPr="00BE7466">
                              <w:rPr>
                                <w:rFonts w:ascii="Times" w:eastAsia="Times New Roman" w:hAnsi="Times" w:cs="Times"/>
                                <w:lang w:eastAsia="x-none"/>
                              </w:rPr>
                              <w:t>N</w:t>
                            </w:r>
                            <w:r w:rsidRPr="00BE7466">
                              <w:rPr>
                                <w:rFonts w:ascii="Times" w:eastAsia="Times New Roman" w:hAnsi="Times" w:cs="Times"/>
                                <w:lang w:val="en-GB" w:eastAsia="x-none"/>
                              </w:rPr>
                              <w:t>ote 1: whether (1) the network signals two TACs or (2) the network signals one TAC and the UE deriving the second TA can be further studied</w:t>
                            </w:r>
                            <w:r w:rsidRPr="00BE7466">
                              <w:rPr>
                                <w:rFonts w:ascii="Times" w:eastAsia="Times New Roman" w:hAnsi="Times" w:cs="Times"/>
                                <w:lang w:eastAsia="x-none"/>
                              </w:rPr>
                              <w:t>.</w:t>
                            </w:r>
                          </w:p>
                          <w:p w14:paraId="5DD0AFCD" w14:textId="77777777" w:rsidR="00805A6D" w:rsidRPr="00BE7466" w:rsidRDefault="00805A6D" w:rsidP="00BE7466">
                            <w:pPr>
                              <w:tabs>
                                <w:tab w:val="left" w:pos="0"/>
                              </w:tabs>
                              <w:overflowPunct/>
                              <w:autoSpaceDE/>
                              <w:autoSpaceDN/>
                              <w:adjustRightInd/>
                              <w:spacing w:after="0"/>
                              <w:jc w:val="both"/>
                              <w:textAlignment w:val="auto"/>
                              <w:rPr>
                                <w:rFonts w:ascii="Times" w:eastAsia="Times New Roman" w:hAnsi="Times" w:cs="Times"/>
                                <w:lang w:val="en-GB" w:eastAsia="x-none"/>
                              </w:rPr>
                            </w:pPr>
                            <w:r w:rsidRPr="00BE7466">
                              <w:rPr>
                                <w:rFonts w:ascii="Times" w:eastAsia="Times New Roman" w:hAnsi="Times" w:cs="Times"/>
                                <w:lang w:eastAsia="x-none"/>
                              </w:rPr>
                              <w:t>Note 2: evaluations can be considered on as-needed basis.</w:t>
                            </w:r>
                          </w:p>
                          <w:p w14:paraId="29F54562" w14:textId="77777777" w:rsidR="00805A6D" w:rsidRPr="00BE7466" w:rsidRDefault="00805A6D" w:rsidP="00BE7466">
                            <w:pPr>
                              <w:overflowPunct/>
                              <w:autoSpaceDE/>
                              <w:autoSpaceDN/>
                              <w:adjustRightInd/>
                              <w:spacing w:after="0"/>
                              <w:textAlignment w:val="auto"/>
                              <w:rPr>
                                <w:rFonts w:ascii="Times" w:eastAsia="Batang" w:hAnsi="Times" w:cs="Times"/>
                                <w:lang w:val="en-GB" w:eastAsia="x-none"/>
                              </w:rPr>
                            </w:pPr>
                          </w:p>
                          <w:p w14:paraId="41738862" w14:textId="77777777" w:rsidR="00805A6D" w:rsidRPr="00BE7466" w:rsidRDefault="00805A6D" w:rsidP="00BE7466">
                            <w:pPr>
                              <w:overflowPunct/>
                              <w:autoSpaceDE/>
                              <w:autoSpaceDN/>
                              <w:adjustRightInd/>
                              <w:spacing w:after="0"/>
                              <w:textAlignment w:val="auto"/>
                              <w:rPr>
                                <w:rFonts w:ascii="Times" w:eastAsia="Batang" w:hAnsi="Times" w:cs="Times"/>
                                <w:b/>
                                <w:bCs/>
                                <w:highlight w:val="green"/>
                                <w:lang w:val="en-GB" w:eastAsia="x-none"/>
                              </w:rPr>
                            </w:pPr>
                            <w:r w:rsidRPr="00BE7466">
                              <w:rPr>
                                <w:rFonts w:ascii="Times" w:eastAsia="Batang" w:hAnsi="Times" w:cs="Times"/>
                                <w:b/>
                                <w:bCs/>
                                <w:highlight w:val="green"/>
                                <w:lang w:val="en-GB" w:eastAsia="x-none"/>
                              </w:rPr>
                              <w:t>Agreement</w:t>
                            </w:r>
                          </w:p>
                          <w:p w14:paraId="0843F1E5" w14:textId="77777777" w:rsidR="00805A6D" w:rsidRPr="00BE7466" w:rsidRDefault="00805A6D" w:rsidP="00BE7466">
                            <w:p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For multi-DCI based multi-TRP operation, down-select one of the two alternatives:</w:t>
                            </w:r>
                          </w:p>
                          <w:p w14:paraId="31A38CF3" w14:textId="77777777" w:rsidR="00805A6D" w:rsidRPr="00BE7466" w:rsidRDefault="00805A6D" w:rsidP="00BE7466">
                            <w:pPr>
                              <w:numPr>
                                <w:ilvl w:val="0"/>
                                <w:numId w:val="35"/>
                              </w:num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Alt 1: configure two TAGs within a serving cell</w:t>
                            </w:r>
                          </w:p>
                          <w:p w14:paraId="6A6306F0" w14:textId="77777777" w:rsidR="00805A6D" w:rsidRPr="00A62E5F" w:rsidRDefault="00805A6D" w:rsidP="00A62E5F">
                            <w:pPr>
                              <w:numPr>
                                <w:ilvl w:val="0"/>
                                <w:numId w:val="35"/>
                              </w:numPr>
                              <w:spacing w:after="0"/>
                              <w:jc w:val="both"/>
                              <w:rPr>
                                <w:rFonts w:ascii="Times" w:eastAsia="Times New Roman" w:hAnsi="Times" w:cs="Times"/>
                                <w:lang w:val="en-GB"/>
                              </w:rPr>
                            </w:pPr>
                            <w:r w:rsidRPr="00BE7466">
                              <w:rPr>
                                <w:rFonts w:ascii="Times" w:eastAsia="Times New Roman" w:hAnsi="Times" w:cs="Times"/>
                                <w:lang w:val="en-GB"/>
                              </w:rPr>
                              <w:t>Alt 2: consider two TAs within one TAG within a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C50821"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59249DA" w14:textId="77777777" w:rsidR="00805A6D" w:rsidRPr="00BE7466" w:rsidRDefault="00805A6D" w:rsidP="00BE7466">
                      <w:pPr>
                        <w:overflowPunct/>
                        <w:autoSpaceDE/>
                        <w:autoSpaceDN/>
                        <w:adjustRightInd/>
                        <w:spacing w:after="0"/>
                        <w:textAlignment w:val="auto"/>
                        <w:rPr>
                          <w:rFonts w:ascii="Times" w:eastAsia="Batang" w:hAnsi="Times" w:cs="Times"/>
                          <w:b/>
                          <w:bCs/>
                          <w:highlight w:val="green"/>
                          <w:lang w:val="en-GB" w:eastAsia="x-none"/>
                        </w:rPr>
                      </w:pPr>
                      <w:r w:rsidRPr="00BE7466">
                        <w:rPr>
                          <w:rFonts w:ascii="Times" w:eastAsia="Batang" w:hAnsi="Times" w:cs="Times"/>
                          <w:b/>
                          <w:bCs/>
                          <w:highlight w:val="green"/>
                          <w:lang w:val="en-GB" w:eastAsia="x-none"/>
                        </w:rPr>
                        <w:t>Agreement</w:t>
                      </w:r>
                    </w:p>
                    <w:p w14:paraId="0828264A" w14:textId="77777777" w:rsidR="00805A6D" w:rsidRPr="00BE7466" w:rsidRDefault="00805A6D" w:rsidP="00BE7466">
                      <w:p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Enhancement on two TAs for UL multi-DCI for multi-TRP operation is supported in Rel-18.</w:t>
                      </w:r>
                    </w:p>
                    <w:p w14:paraId="075187BA" w14:textId="77777777" w:rsidR="00805A6D" w:rsidRPr="00BE7466" w:rsidRDefault="00805A6D" w:rsidP="00BE7466">
                      <w:pPr>
                        <w:tabs>
                          <w:tab w:val="left" w:pos="0"/>
                        </w:tabs>
                        <w:overflowPunct/>
                        <w:autoSpaceDE/>
                        <w:autoSpaceDN/>
                        <w:adjustRightInd/>
                        <w:spacing w:after="0"/>
                        <w:jc w:val="both"/>
                        <w:textAlignment w:val="auto"/>
                        <w:rPr>
                          <w:rFonts w:ascii="Times" w:eastAsia="Times New Roman" w:hAnsi="Times" w:cs="Times"/>
                          <w:lang w:val="en-GB" w:eastAsia="x-none"/>
                        </w:rPr>
                      </w:pPr>
                      <w:r w:rsidRPr="00BE7466">
                        <w:rPr>
                          <w:rFonts w:ascii="Times" w:eastAsia="Times New Roman" w:hAnsi="Times" w:cs="Times"/>
                          <w:lang w:eastAsia="x-none"/>
                        </w:rPr>
                        <w:t>N</w:t>
                      </w:r>
                      <w:r w:rsidRPr="00BE7466">
                        <w:rPr>
                          <w:rFonts w:ascii="Times" w:eastAsia="Times New Roman" w:hAnsi="Times" w:cs="Times"/>
                          <w:lang w:val="en-GB" w:eastAsia="x-none"/>
                        </w:rPr>
                        <w:t>ote 1: whether (1) the network signals two TACs or (2) the network signals one TAC and the UE deriving the second TA can be further studied</w:t>
                      </w:r>
                      <w:r w:rsidRPr="00BE7466">
                        <w:rPr>
                          <w:rFonts w:ascii="Times" w:eastAsia="Times New Roman" w:hAnsi="Times" w:cs="Times"/>
                          <w:lang w:eastAsia="x-none"/>
                        </w:rPr>
                        <w:t>.</w:t>
                      </w:r>
                    </w:p>
                    <w:p w14:paraId="5DD0AFCD" w14:textId="77777777" w:rsidR="00805A6D" w:rsidRPr="00BE7466" w:rsidRDefault="00805A6D" w:rsidP="00BE7466">
                      <w:pPr>
                        <w:tabs>
                          <w:tab w:val="left" w:pos="0"/>
                        </w:tabs>
                        <w:overflowPunct/>
                        <w:autoSpaceDE/>
                        <w:autoSpaceDN/>
                        <w:adjustRightInd/>
                        <w:spacing w:after="0"/>
                        <w:jc w:val="both"/>
                        <w:textAlignment w:val="auto"/>
                        <w:rPr>
                          <w:rFonts w:ascii="Times" w:eastAsia="Times New Roman" w:hAnsi="Times" w:cs="Times"/>
                          <w:lang w:val="en-GB" w:eastAsia="x-none"/>
                        </w:rPr>
                      </w:pPr>
                      <w:r w:rsidRPr="00BE7466">
                        <w:rPr>
                          <w:rFonts w:ascii="Times" w:eastAsia="Times New Roman" w:hAnsi="Times" w:cs="Times"/>
                          <w:lang w:eastAsia="x-none"/>
                        </w:rPr>
                        <w:t>Note 2: evaluations can be considered on as-needed basis.</w:t>
                      </w:r>
                    </w:p>
                    <w:p w14:paraId="29F54562" w14:textId="77777777" w:rsidR="00805A6D" w:rsidRPr="00BE7466" w:rsidRDefault="00805A6D" w:rsidP="00BE7466">
                      <w:pPr>
                        <w:overflowPunct/>
                        <w:autoSpaceDE/>
                        <w:autoSpaceDN/>
                        <w:adjustRightInd/>
                        <w:spacing w:after="0"/>
                        <w:textAlignment w:val="auto"/>
                        <w:rPr>
                          <w:rFonts w:ascii="Times" w:eastAsia="Batang" w:hAnsi="Times" w:cs="Times"/>
                          <w:lang w:val="en-GB" w:eastAsia="x-none"/>
                        </w:rPr>
                      </w:pPr>
                    </w:p>
                    <w:p w14:paraId="41738862" w14:textId="77777777" w:rsidR="00805A6D" w:rsidRPr="00BE7466" w:rsidRDefault="00805A6D" w:rsidP="00BE7466">
                      <w:pPr>
                        <w:overflowPunct/>
                        <w:autoSpaceDE/>
                        <w:autoSpaceDN/>
                        <w:adjustRightInd/>
                        <w:spacing w:after="0"/>
                        <w:textAlignment w:val="auto"/>
                        <w:rPr>
                          <w:rFonts w:ascii="Times" w:eastAsia="Batang" w:hAnsi="Times" w:cs="Times"/>
                          <w:b/>
                          <w:bCs/>
                          <w:highlight w:val="green"/>
                          <w:lang w:val="en-GB" w:eastAsia="x-none"/>
                        </w:rPr>
                      </w:pPr>
                      <w:r w:rsidRPr="00BE7466">
                        <w:rPr>
                          <w:rFonts w:ascii="Times" w:eastAsia="Batang" w:hAnsi="Times" w:cs="Times"/>
                          <w:b/>
                          <w:bCs/>
                          <w:highlight w:val="green"/>
                          <w:lang w:val="en-GB" w:eastAsia="x-none"/>
                        </w:rPr>
                        <w:t>Agreement</w:t>
                      </w:r>
                    </w:p>
                    <w:p w14:paraId="0843F1E5" w14:textId="77777777" w:rsidR="00805A6D" w:rsidRPr="00BE7466" w:rsidRDefault="00805A6D" w:rsidP="00BE7466">
                      <w:p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For multi-DCI based multi-TRP operation, down-select one of the two alternatives:</w:t>
                      </w:r>
                    </w:p>
                    <w:p w14:paraId="31A38CF3" w14:textId="77777777" w:rsidR="00805A6D" w:rsidRPr="00BE7466" w:rsidRDefault="00805A6D" w:rsidP="00BE7466">
                      <w:pPr>
                        <w:numPr>
                          <w:ilvl w:val="0"/>
                          <w:numId w:val="35"/>
                        </w:numPr>
                        <w:overflowPunct/>
                        <w:autoSpaceDE/>
                        <w:autoSpaceDN/>
                        <w:adjustRightInd/>
                        <w:spacing w:after="0"/>
                        <w:jc w:val="both"/>
                        <w:textAlignment w:val="auto"/>
                        <w:rPr>
                          <w:rFonts w:ascii="Times" w:eastAsia="Times New Roman" w:hAnsi="Times" w:cs="Times"/>
                          <w:lang w:val="en-GB"/>
                        </w:rPr>
                      </w:pPr>
                      <w:r w:rsidRPr="00BE7466">
                        <w:rPr>
                          <w:rFonts w:ascii="Times" w:eastAsia="Times New Roman" w:hAnsi="Times" w:cs="Times"/>
                          <w:lang w:val="en-GB"/>
                        </w:rPr>
                        <w:t>Alt 1: configure two TAGs within a serving cell</w:t>
                      </w:r>
                    </w:p>
                    <w:p w14:paraId="6A6306F0" w14:textId="77777777" w:rsidR="00805A6D" w:rsidRPr="00A62E5F" w:rsidRDefault="00805A6D" w:rsidP="00A62E5F">
                      <w:pPr>
                        <w:numPr>
                          <w:ilvl w:val="0"/>
                          <w:numId w:val="35"/>
                        </w:numPr>
                        <w:spacing w:after="0"/>
                        <w:jc w:val="both"/>
                        <w:rPr>
                          <w:rFonts w:ascii="Times" w:eastAsia="Times New Roman" w:hAnsi="Times" w:cs="Times"/>
                          <w:lang w:val="en-GB"/>
                        </w:rPr>
                      </w:pPr>
                      <w:r w:rsidRPr="00BE7466">
                        <w:rPr>
                          <w:rFonts w:ascii="Times" w:eastAsia="Times New Roman" w:hAnsi="Times" w:cs="Times"/>
                          <w:lang w:val="en-GB"/>
                        </w:rPr>
                        <w:t>Alt 2: consider two TAs within one TAG within a serving cell</w:t>
                      </w:r>
                    </w:p>
                  </w:txbxContent>
                </v:textbox>
                <w10:wrap type="square"/>
              </v:shape>
            </w:pict>
          </mc:Fallback>
        </mc:AlternateContent>
      </w:r>
    </w:p>
    <w:p w14:paraId="56B72F98" w14:textId="27376E57" w:rsidR="003E3FD0" w:rsidRPr="0020333D" w:rsidRDefault="00B67CA0" w:rsidP="0020333D">
      <w:pPr>
        <w:spacing w:after="0"/>
        <w:jc w:val="both"/>
        <w:rPr>
          <w:rFonts w:asciiTheme="majorBidi" w:hAnsiTheme="majorBidi" w:cstheme="majorBidi"/>
          <w:iCs/>
          <w:sz w:val="22"/>
          <w:szCs w:val="22"/>
          <w:lang w:val="en-GB"/>
        </w:rPr>
      </w:pPr>
      <w:r>
        <w:rPr>
          <w:iCs/>
          <w:sz w:val="22"/>
          <w:szCs w:val="22"/>
          <w:lang w:val="en-GB"/>
        </w:rPr>
        <w:t xml:space="preserve">It should be noted that </w:t>
      </w:r>
      <w:r w:rsidR="00235363">
        <w:rPr>
          <w:iCs/>
          <w:sz w:val="22"/>
          <w:szCs w:val="22"/>
          <w:lang w:val="en-GB"/>
        </w:rPr>
        <w:t>the two alternative</w:t>
      </w:r>
      <w:r w:rsidR="003E3FD0">
        <w:rPr>
          <w:iCs/>
          <w:sz w:val="22"/>
          <w:szCs w:val="22"/>
          <w:lang w:val="en-GB"/>
        </w:rPr>
        <w:t>s</w:t>
      </w:r>
      <w:r w:rsidR="00235363">
        <w:rPr>
          <w:iCs/>
          <w:sz w:val="22"/>
          <w:szCs w:val="22"/>
          <w:lang w:val="en-GB"/>
        </w:rPr>
        <w:t xml:space="preserve"> in the first agreement and the two alternatives in the second agreement are </w:t>
      </w:r>
      <w:r w:rsidR="003E3FD0">
        <w:rPr>
          <w:iCs/>
          <w:sz w:val="22"/>
          <w:szCs w:val="22"/>
          <w:lang w:val="en-GB"/>
        </w:rPr>
        <w:t xml:space="preserve">not completely independent. Namely, </w:t>
      </w:r>
      <w:r w:rsidR="00340B19">
        <w:rPr>
          <w:iCs/>
          <w:sz w:val="22"/>
          <w:szCs w:val="22"/>
          <w:lang w:val="en-GB"/>
        </w:rPr>
        <w:t>“</w:t>
      </w:r>
      <w:r w:rsidR="00351BC9">
        <w:rPr>
          <w:iCs/>
          <w:sz w:val="22"/>
          <w:szCs w:val="22"/>
          <w:lang w:val="en-GB"/>
        </w:rPr>
        <w:t xml:space="preserve">(2) </w:t>
      </w:r>
      <w:r w:rsidR="00340B19" w:rsidRPr="00BE7466">
        <w:rPr>
          <w:rFonts w:ascii="Times" w:eastAsia="Times New Roman" w:hAnsi="Times" w:cs="Times"/>
          <w:lang w:val="en-GB" w:eastAsia="x-none"/>
        </w:rPr>
        <w:t>the network signals one TAC and the UE deriving the second TA</w:t>
      </w:r>
      <w:r w:rsidR="00340B19">
        <w:rPr>
          <w:iCs/>
          <w:sz w:val="22"/>
          <w:szCs w:val="22"/>
          <w:lang w:val="en-GB"/>
        </w:rPr>
        <w:t>” is not consistent with “</w:t>
      </w:r>
      <w:r w:rsidR="00340B19" w:rsidRPr="00340B19">
        <w:rPr>
          <w:iCs/>
          <w:sz w:val="22"/>
          <w:szCs w:val="22"/>
          <w:lang w:val="en-GB"/>
        </w:rPr>
        <w:t>Alt 1: configure two TAGs within a serving cell</w:t>
      </w:r>
      <w:r w:rsidR="00340B19">
        <w:rPr>
          <w:iCs/>
          <w:sz w:val="22"/>
          <w:szCs w:val="22"/>
          <w:lang w:val="en-GB"/>
        </w:rPr>
        <w:t>”</w:t>
      </w:r>
      <w:r w:rsidR="008E43B0">
        <w:rPr>
          <w:iCs/>
          <w:sz w:val="22"/>
          <w:szCs w:val="22"/>
          <w:lang w:val="en-GB"/>
        </w:rPr>
        <w:t xml:space="preserve"> due to the fact that </w:t>
      </w:r>
      <w:r w:rsidR="00BF13A3">
        <w:rPr>
          <w:iCs/>
          <w:sz w:val="22"/>
          <w:szCs w:val="22"/>
          <w:lang w:val="en-GB"/>
        </w:rPr>
        <w:t>separate</w:t>
      </w:r>
      <w:r w:rsidR="008E43B0">
        <w:rPr>
          <w:iCs/>
          <w:sz w:val="22"/>
          <w:szCs w:val="22"/>
          <w:lang w:val="en-GB"/>
        </w:rPr>
        <w:t xml:space="preserve"> T</w:t>
      </w:r>
      <w:r w:rsidR="00F96AF5">
        <w:rPr>
          <w:iCs/>
          <w:sz w:val="22"/>
          <w:szCs w:val="22"/>
          <w:lang w:val="en-GB"/>
        </w:rPr>
        <w:t>AC</w:t>
      </w:r>
      <w:r w:rsidR="00BF13A3">
        <w:rPr>
          <w:iCs/>
          <w:sz w:val="22"/>
          <w:szCs w:val="22"/>
          <w:lang w:val="en-GB"/>
        </w:rPr>
        <w:t>s</w:t>
      </w:r>
      <w:r w:rsidR="00F96AF5">
        <w:rPr>
          <w:iCs/>
          <w:sz w:val="22"/>
          <w:szCs w:val="22"/>
          <w:lang w:val="en-GB"/>
        </w:rPr>
        <w:t xml:space="preserve"> can be </w:t>
      </w:r>
      <w:r w:rsidR="00F96AF5">
        <w:rPr>
          <w:iCs/>
          <w:sz w:val="22"/>
          <w:szCs w:val="22"/>
          <w:lang w:val="en-GB"/>
        </w:rPr>
        <w:lastRenderedPageBreak/>
        <w:t xml:space="preserve">indicated </w:t>
      </w:r>
      <w:r w:rsidR="00F96AF5" w:rsidRPr="0020333D">
        <w:rPr>
          <w:rFonts w:asciiTheme="majorBidi" w:hAnsiTheme="majorBidi" w:cstheme="majorBidi"/>
          <w:iCs/>
          <w:sz w:val="22"/>
          <w:szCs w:val="22"/>
          <w:lang w:val="en-GB"/>
        </w:rPr>
        <w:t>for each TAG</w:t>
      </w:r>
      <w:r w:rsidR="00BF13A3">
        <w:rPr>
          <w:rFonts w:asciiTheme="majorBidi" w:hAnsiTheme="majorBidi" w:cstheme="majorBidi"/>
          <w:iCs/>
          <w:sz w:val="22"/>
          <w:szCs w:val="22"/>
          <w:lang w:val="en-GB"/>
        </w:rPr>
        <w:t xml:space="preserve"> with existing definition of TAG</w:t>
      </w:r>
      <w:r w:rsidR="0028250A" w:rsidRPr="0020333D">
        <w:rPr>
          <w:rFonts w:asciiTheme="majorBidi" w:hAnsiTheme="majorBidi" w:cstheme="majorBidi"/>
          <w:iCs/>
          <w:sz w:val="22"/>
          <w:szCs w:val="22"/>
          <w:lang w:val="en-GB"/>
        </w:rPr>
        <w:t xml:space="preserve">. Furthermore, </w:t>
      </w:r>
      <w:r w:rsidR="00277BCE" w:rsidRPr="0020333D">
        <w:rPr>
          <w:rFonts w:asciiTheme="majorBidi" w:hAnsiTheme="majorBidi" w:cstheme="majorBidi"/>
          <w:iCs/>
          <w:sz w:val="22"/>
          <w:szCs w:val="22"/>
          <w:lang w:val="en-GB"/>
        </w:rPr>
        <w:t xml:space="preserve">it is not clear how UE can derive </w:t>
      </w:r>
      <w:r w:rsidR="00351BC9" w:rsidRPr="0020333D">
        <w:rPr>
          <w:rFonts w:asciiTheme="majorBidi" w:hAnsiTheme="majorBidi" w:cstheme="majorBidi"/>
          <w:iCs/>
          <w:sz w:val="22"/>
          <w:szCs w:val="22"/>
          <w:lang w:val="en-GB"/>
        </w:rPr>
        <w:t>the second TA</w:t>
      </w:r>
      <w:r w:rsidR="0020333D" w:rsidRPr="0020333D">
        <w:rPr>
          <w:rFonts w:asciiTheme="majorBidi" w:hAnsiTheme="majorBidi" w:cstheme="majorBidi"/>
          <w:iCs/>
          <w:sz w:val="22"/>
          <w:szCs w:val="22"/>
          <w:lang w:val="en-GB"/>
        </w:rPr>
        <w:t xml:space="preserve"> in (2). We see the following issue</w:t>
      </w:r>
      <w:r w:rsidR="004926BF">
        <w:rPr>
          <w:rFonts w:asciiTheme="majorBidi" w:hAnsiTheme="majorBidi" w:cstheme="majorBidi"/>
          <w:iCs/>
          <w:sz w:val="22"/>
          <w:szCs w:val="22"/>
          <w:lang w:val="en-GB"/>
        </w:rPr>
        <w:t>s</w:t>
      </w:r>
      <w:r w:rsidR="0020333D" w:rsidRPr="0020333D">
        <w:rPr>
          <w:rFonts w:asciiTheme="majorBidi" w:hAnsiTheme="majorBidi" w:cstheme="majorBidi"/>
          <w:iCs/>
          <w:sz w:val="22"/>
          <w:szCs w:val="22"/>
          <w:lang w:val="en-GB"/>
        </w:rPr>
        <w:t>:</w:t>
      </w:r>
    </w:p>
    <w:p w14:paraId="633F2E8A" w14:textId="7630A0B5" w:rsidR="0020333D" w:rsidRDefault="00693CF1" w:rsidP="0020333D">
      <w:pPr>
        <w:pStyle w:val="ListParagraph"/>
        <w:numPr>
          <w:ilvl w:val="0"/>
          <w:numId w:val="36"/>
        </w:numPr>
        <w:jc w:val="both"/>
        <w:rPr>
          <w:rFonts w:asciiTheme="majorBidi" w:hAnsiTheme="majorBidi" w:cstheme="majorBidi"/>
          <w:iCs/>
          <w:lang w:val="en-GB"/>
        </w:rPr>
      </w:pPr>
      <w:r>
        <w:rPr>
          <w:rFonts w:asciiTheme="majorBidi" w:hAnsiTheme="majorBidi" w:cstheme="majorBidi"/>
          <w:iCs/>
          <w:lang w:val="en-GB"/>
        </w:rPr>
        <w:t xml:space="preserve">Difference </w:t>
      </w:r>
      <w:r w:rsidR="004926BF">
        <w:rPr>
          <w:rFonts w:asciiTheme="majorBidi" w:hAnsiTheme="majorBidi" w:cstheme="majorBidi"/>
          <w:iCs/>
          <w:lang w:val="en-GB"/>
        </w:rPr>
        <w:t xml:space="preserve">in two TA’s for two </w:t>
      </w:r>
      <w:r w:rsidR="00557CD5">
        <w:rPr>
          <w:rFonts w:asciiTheme="majorBidi" w:hAnsiTheme="majorBidi" w:cstheme="majorBidi"/>
          <w:iCs/>
          <w:lang w:val="en-GB"/>
        </w:rPr>
        <w:t xml:space="preserve">non-co-located </w:t>
      </w:r>
      <w:r w:rsidR="004926BF">
        <w:rPr>
          <w:rFonts w:asciiTheme="majorBidi" w:hAnsiTheme="majorBidi" w:cstheme="majorBidi"/>
          <w:iCs/>
          <w:lang w:val="en-GB"/>
        </w:rPr>
        <w:t>TRPs is not only related to the propagation difference</w:t>
      </w:r>
      <w:r w:rsidR="0028578B">
        <w:rPr>
          <w:rFonts w:asciiTheme="majorBidi" w:hAnsiTheme="majorBidi" w:cstheme="majorBidi"/>
          <w:iCs/>
          <w:lang w:val="en-GB"/>
        </w:rPr>
        <w:t xml:space="preserve"> (so that it can be measured by the UE) </w:t>
      </w:r>
      <w:r w:rsidR="00557CD5">
        <w:rPr>
          <w:rFonts w:asciiTheme="majorBidi" w:hAnsiTheme="majorBidi" w:cstheme="majorBidi"/>
          <w:iCs/>
          <w:lang w:val="en-GB"/>
        </w:rPr>
        <w:t>but also related</w:t>
      </w:r>
      <w:r w:rsidR="004064B3">
        <w:rPr>
          <w:rFonts w:asciiTheme="majorBidi" w:hAnsiTheme="majorBidi" w:cstheme="majorBidi"/>
          <w:iCs/>
          <w:lang w:val="en-GB"/>
        </w:rPr>
        <w:t xml:space="preserve"> to the difference in DL</w:t>
      </w:r>
      <w:r w:rsidR="003C6A56">
        <w:rPr>
          <w:rFonts w:asciiTheme="majorBidi" w:hAnsiTheme="majorBidi" w:cstheme="majorBidi"/>
          <w:iCs/>
          <w:lang w:val="en-GB"/>
        </w:rPr>
        <w:t xml:space="preserve"> Tx timing. </w:t>
      </w:r>
      <w:r w:rsidR="0083303C">
        <w:rPr>
          <w:rFonts w:asciiTheme="majorBidi" w:hAnsiTheme="majorBidi" w:cstheme="majorBidi"/>
          <w:iCs/>
          <w:lang w:val="en-GB"/>
        </w:rPr>
        <w:t>In existing RAN4 spec,</w:t>
      </w:r>
      <w:r w:rsidR="00D37DF9">
        <w:rPr>
          <w:rFonts w:asciiTheme="majorBidi" w:hAnsiTheme="majorBidi" w:cstheme="majorBidi"/>
          <w:iCs/>
          <w:lang w:val="en-GB"/>
        </w:rPr>
        <w:t xml:space="preserve"> </w:t>
      </w:r>
      <w:r w:rsidR="00D37DF9" w:rsidRPr="00C60E88">
        <w:rPr>
          <w:rFonts w:asciiTheme="majorBidi" w:hAnsiTheme="majorBidi" w:cstheme="majorBidi"/>
          <w:iCs/>
          <w:lang w:val="en-GB"/>
        </w:rPr>
        <w:t>cell phase synchronization accuracy</w:t>
      </w:r>
      <w:r w:rsidR="00D37DF9">
        <w:rPr>
          <w:rFonts w:asciiTheme="majorBidi" w:hAnsiTheme="majorBidi" w:cstheme="majorBidi"/>
          <w:iCs/>
          <w:lang w:val="en-GB"/>
        </w:rPr>
        <w:t xml:space="preserve"> is within 3µsec</w:t>
      </w:r>
      <w:r w:rsidR="008C05B8">
        <w:rPr>
          <w:rFonts w:asciiTheme="majorBidi" w:hAnsiTheme="majorBidi" w:cstheme="majorBidi"/>
          <w:iCs/>
          <w:lang w:val="en-GB"/>
        </w:rPr>
        <w:t xml:space="preserve"> for TDD systems (and no specific requirements for FDD systems)</w:t>
      </w:r>
      <w:r w:rsidR="0013726A">
        <w:rPr>
          <w:rFonts w:asciiTheme="majorBidi" w:hAnsiTheme="majorBidi" w:cstheme="majorBidi"/>
          <w:iCs/>
          <w:lang w:val="en-GB"/>
        </w:rPr>
        <w:t>.</w:t>
      </w:r>
    </w:p>
    <w:p w14:paraId="638AFB8A" w14:textId="69061B7B" w:rsidR="0020333D" w:rsidRDefault="00EE4772" w:rsidP="005A5F1F">
      <w:pPr>
        <w:pStyle w:val="ListParagraph"/>
        <w:numPr>
          <w:ilvl w:val="0"/>
          <w:numId w:val="36"/>
        </w:numPr>
        <w:jc w:val="both"/>
        <w:rPr>
          <w:rFonts w:asciiTheme="majorBidi" w:hAnsiTheme="majorBidi" w:cstheme="majorBidi"/>
          <w:iCs/>
          <w:lang w:val="en-GB"/>
        </w:rPr>
      </w:pPr>
      <w:r>
        <w:rPr>
          <w:rFonts w:asciiTheme="majorBidi" w:hAnsiTheme="majorBidi" w:cstheme="majorBidi"/>
          <w:iCs/>
          <w:lang w:val="en-GB"/>
        </w:rPr>
        <w:t>Even i</w:t>
      </w:r>
      <w:r w:rsidR="008943D6">
        <w:rPr>
          <w:rFonts w:asciiTheme="majorBidi" w:hAnsiTheme="majorBidi" w:cstheme="majorBidi"/>
          <w:iCs/>
          <w:lang w:val="en-GB"/>
        </w:rPr>
        <w:t xml:space="preserve">f </w:t>
      </w:r>
      <w:r w:rsidR="008C05B8">
        <w:rPr>
          <w:rFonts w:asciiTheme="majorBidi" w:hAnsiTheme="majorBidi" w:cstheme="majorBidi"/>
          <w:iCs/>
          <w:lang w:val="en-GB"/>
        </w:rPr>
        <w:t xml:space="preserve">it is assumed that </w:t>
      </w:r>
      <w:r w:rsidR="008943D6">
        <w:rPr>
          <w:rFonts w:asciiTheme="majorBidi" w:hAnsiTheme="majorBidi" w:cstheme="majorBidi"/>
          <w:iCs/>
          <w:lang w:val="en-GB"/>
        </w:rPr>
        <w:t xml:space="preserve">the DL Tx timing difference is known to the network (which begs the question why </w:t>
      </w:r>
      <w:r w:rsidR="00341764">
        <w:rPr>
          <w:rFonts w:asciiTheme="majorBidi" w:hAnsiTheme="majorBidi" w:cstheme="majorBidi"/>
          <w:iCs/>
          <w:lang w:val="en-GB"/>
        </w:rPr>
        <w:t xml:space="preserve">TRPs do not synchronize the DL Tx timing in such case), it </w:t>
      </w:r>
      <w:r w:rsidR="00B169DC">
        <w:rPr>
          <w:rFonts w:asciiTheme="majorBidi" w:hAnsiTheme="majorBidi" w:cstheme="majorBidi"/>
          <w:iCs/>
          <w:lang w:val="en-GB"/>
        </w:rPr>
        <w:t xml:space="preserve">still </w:t>
      </w:r>
      <w:r w:rsidR="00341764">
        <w:rPr>
          <w:rFonts w:asciiTheme="majorBidi" w:hAnsiTheme="majorBidi" w:cstheme="majorBidi"/>
          <w:iCs/>
          <w:lang w:val="en-GB"/>
        </w:rPr>
        <w:t>needs to be signalled to the UE</w:t>
      </w:r>
      <w:r w:rsidR="006E2606">
        <w:rPr>
          <w:rFonts w:asciiTheme="majorBidi" w:hAnsiTheme="majorBidi" w:cstheme="majorBidi"/>
          <w:iCs/>
          <w:lang w:val="en-GB"/>
        </w:rPr>
        <w:t xml:space="preserve">. </w:t>
      </w:r>
      <w:r>
        <w:rPr>
          <w:rFonts w:asciiTheme="majorBidi" w:hAnsiTheme="majorBidi" w:cstheme="majorBidi"/>
          <w:iCs/>
          <w:lang w:val="en-GB"/>
        </w:rPr>
        <w:t>Furthermore</w:t>
      </w:r>
      <w:r w:rsidR="00E87057">
        <w:rPr>
          <w:rFonts w:asciiTheme="majorBidi" w:hAnsiTheme="majorBidi" w:cstheme="majorBidi"/>
          <w:iCs/>
          <w:lang w:val="en-GB"/>
        </w:rPr>
        <w:t>, if this DL Tx timing difference is time-varying</w:t>
      </w:r>
      <w:r w:rsidR="00791A7B">
        <w:rPr>
          <w:rFonts w:asciiTheme="majorBidi" w:hAnsiTheme="majorBidi" w:cstheme="majorBidi"/>
          <w:iCs/>
          <w:lang w:val="en-GB"/>
        </w:rPr>
        <w:t xml:space="preserve">, it may require MAC-CE to signal the value as RRC can be too slow. </w:t>
      </w:r>
      <w:r w:rsidR="0072141A">
        <w:rPr>
          <w:rFonts w:asciiTheme="majorBidi" w:hAnsiTheme="majorBidi" w:cstheme="majorBidi"/>
          <w:iCs/>
          <w:lang w:val="en-GB"/>
        </w:rPr>
        <w:t xml:space="preserve">Then, it is not clear why instead the additional TAC </w:t>
      </w:r>
      <w:r w:rsidR="00852EA7">
        <w:rPr>
          <w:rFonts w:asciiTheme="majorBidi" w:hAnsiTheme="majorBidi" w:cstheme="majorBidi"/>
          <w:iCs/>
          <w:lang w:val="en-GB"/>
        </w:rPr>
        <w:t>is</w:t>
      </w:r>
      <w:r w:rsidR="0072141A">
        <w:rPr>
          <w:rFonts w:asciiTheme="majorBidi" w:hAnsiTheme="majorBidi" w:cstheme="majorBidi"/>
          <w:iCs/>
          <w:lang w:val="en-GB"/>
        </w:rPr>
        <w:t xml:space="preserve"> not signalle</w:t>
      </w:r>
      <w:r w:rsidR="00852EA7">
        <w:rPr>
          <w:rFonts w:asciiTheme="majorBidi" w:hAnsiTheme="majorBidi" w:cstheme="majorBidi"/>
          <w:iCs/>
          <w:lang w:val="en-GB"/>
        </w:rPr>
        <w:t xml:space="preserve">d using the existing </w:t>
      </w:r>
      <w:r w:rsidR="00B4499F">
        <w:rPr>
          <w:rFonts w:asciiTheme="majorBidi" w:hAnsiTheme="majorBidi" w:cstheme="majorBidi"/>
          <w:iCs/>
          <w:lang w:val="en-GB"/>
        </w:rPr>
        <w:t>TAC signalling in MAC-CE.</w:t>
      </w:r>
      <w:r>
        <w:rPr>
          <w:rFonts w:asciiTheme="majorBidi" w:hAnsiTheme="majorBidi" w:cstheme="majorBidi"/>
          <w:iCs/>
          <w:lang w:val="en-GB"/>
        </w:rPr>
        <w:t xml:space="preserve"> </w:t>
      </w:r>
    </w:p>
    <w:p w14:paraId="6C735D61" w14:textId="77777777" w:rsidR="005A5F1F" w:rsidRPr="005A5F1F" w:rsidRDefault="005A5F1F" w:rsidP="005A5F1F">
      <w:pPr>
        <w:pStyle w:val="ListParagraph"/>
        <w:jc w:val="both"/>
        <w:rPr>
          <w:rFonts w:asciiTheme="majorBidi" w:hAnsiTheme="majorBidi" w:cstheme="majorBidi"/>
          <w:iCs/>
          <w:lang w:val="en-GB"/>
        </w:rPr>
      </w:pPr>
    </w:p>
    <w:p w14:paraId="244E5EB1" w14:textId="6A051E0F" w:rsidR="00AE3F28" w:rsidRDefault="009561AA" w:rsidP="00F2140E">
      <w:pPr>
        <w:jc w:val="both"/>
        <w:rPr>
          <w:iCs/>
          <w:sz w:val="22"/>
          <w:szCs w:val="22"/>
          <w:lang w:val="en-GB"/>
        </w:rPr>
      </w:pPr>
      <w:r>
        <w:rPr>
          <w:iCs/>
          <w:sz w:val="22"/>
          <w:szCs w:val="22"/>
          <w:lang w:val="en-GB"/>
        </w:rPr>
        <w:t xml:space="preserve">On the other hand, </w:t>
      </w:r>
      <w:r w:rsidR="001F2D93">
        <w:rPr>
          <w:iCs/>
          <w:sz w:val="22"/>
          <w:szCs w:val="22"/>
          <w:lang w:val="en-GB"/>
        </w:rPr>
        <w:t>(1) in the first agreement and Alt1 in the second agreement</w:t>
      </w:r>
      <w:r w:rsidR="00BE7CE5">
        <w:rPr>
          <w:iCs/>
          <w:sz w:val="22"/>
          <w:szCs w:val="22"/>
          <w:lang w:val="en-GB"/>
        </w:rPr>
        <w:t xml:space="preserve"> are consistent with legacy UL-CA</w:t>
      </w:r>
      <w:r w:rsidR="000D1B1B">
        <w:rPr>
          <w:iCs/>
          <w:sz w:val="22"/>
          <w:szCs w:val="22"/>
          <w:lang w:val="en-GB"/>
        </w:rPr>
        <w:t xml:space="preserve">, same MAC-CE as existing spec for TAC signaling can be used, and it does not </w:t>
      </w:r>
      <w:r w:rsidR="003F23B2">
        <w:rPr>
          <w:iCs/>
          <w:sz w:val="22"/>
          <w:szCs w:val="22"/>
          <w:lang w:val="en-GB"/>
        </w:rPr>
        <w:t xml:space="preserve">have the issue of </w:t>
      </w:r>
      <w:r w:rsidR="003F23B2">
        <w:rPr>
          <w:rFonts w:asciiTheme="majorBidi" w:hAnsiTheme="majorBidi" w:cstheme="majorBidi"/>
          <w:iCs/>
          <w:lang w:val="en-GB"/>
        </w:rPr>
        <w:t>DL Tx timing difference ambiguity.</w:t>
      </w:r>
      <w:r w:rsidR="00F2140E">
        <w:rPr>
          <w:iCs/>
          <w:sz w:val="22"/>
          <w:szCs w:val="22"/>
          <w:lang w:val="en-GB"/>
        </w:rPr>
        <w:t xml:space="preserve"> </w:t>
      </w:r>
      <w:r w:rsidR="00776D18">
        <w:rPr>
          <w:iCs/>
          <w:sz w:val="22"/>
          <w:szCs w:val="22"/>
          <w:lang w:val="en-GB"/>
        </w:rPr>
        <w:t xml:space="preserve">For UL-CA, multiple TAGs in different UL CCs </w:t>
      </w:r>
      <w:r w:rsidR="0020759B">
        <w:rPr>
          <w:iCs/>
          <w:sz w:val="22"/>
          <w:szCs w:val="22"/>
          <w:lang w:val="en-GB"/>
        </w:rPr>
        <w:t>have</w:t>
      </w:r>
      <w:r w:rsidR="00055BDE">
        <w:rPr>
          <w:iCs/>
          <w:sz w:val="22"/>
          <w:szCs w:val="22"/>
          <w:lang w:val="en-GB"/>
        </w:rPr>
        <w:t xml:space="preserve"> been supported since </w:t>
      </w:r>
      <w:r w:rsidR="008A3786">
        <w:rPr>
          <w:iCs/>
          <w:sz w:val="22"/>
          <w:szCs w:val="22"/>
          <w:lang w:val="en-GB"/>
        </w:rPr>
        <w:t>Rel-15</w:t>
      </w:r>
      <w:r w:rsidR="00D11823">
        <w:rPr>
          <w:iCs/>
          <w:sz w:val="22"/>
          <w:szCs w:val="22"/>
          <w:lang w:val="en-GB"/>
        </w:rPr>
        <w:t>, where each serving cell can be configured with a TAG</w:t>
      </w:r>
      <w:r w:rsidR="006154E6">
        <w:rPr>
          <w:iCs/>
          <w:sz w:val="22"/>
          <w:szCs w:val="22"/>
          <w:lang w:val="en-GB"/>
        </w:rPr>
        <w:t>-ID</w:t>
      </w:r>
      <w:r w:rsidR="00D65696">
        <w:rPr>
          <w:iCs/>
          <w:sz w:val="22"/>
          <w:szCs w:val="22"/>
          <w:lang w:val="en-GB"/>
        </w:rPr>
        <w:t>,</w:t>
      </w:r>
      <w:r w:rsidR="006154E6">
        <w:rPr>
          <w:iCs/>
          <w:sz w:val="22"/>
          <w:szCs w:val="22"/>
          <w:lang w:val="en-GB"/>
        </w:rPr>
        <w:t xml:space="preserve"> and MAC-CE can indicate a TA command for a given TAG-ID</w:t>
      </w:r>
      <w:r w:rsidR="00643A24">
        <w:rPr>
          <w:iCs/>
          <w:sz w:val="22"/>
          <w:szCs w:val="22"/>
          <w:lang w:val="en-GB"/>
        </w:rPr>
        <w:t xml:space="preserve"> as shown below:</w:t>
      </w:r>
    </w:p>
    <w:p w14:paraId="383AADBD" w14:textId="77777777" w:rsidR="001E053C" w:rsidRDefault="00124E6F" w:rsidP="001E053C">
      <w:pPr>
        <w:keepNext/>
        <w:jc w:val="center"/>
      </w:pPr>
      <w:r>
        <w:rPr>
          <w:iCs/>
          <w:noProof/>
          <w:sz w:val="22"/>
          <w:szCs w:val="22"/>
          <w:lang w:val="en-GB"/>
        </w:rPr>
        <w:drawing>
          <wp:inline distT="0" distB="0" distL="0" distR="0" wp14:anchorId="7712BE10" wp14:editId="1FE07BEE">
            <wp:extent cx="5767070" cy="193230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7070" cy="1932305"/>
                    </a:xfrm>
                    <a:prstGeom prst="rect">
                      <a:avLst/>
                    </a:prstGeom>
                    <a:noFill/>
                  </pic:spPr>
                </pic:pic>
              </a:graphicData>
            </a:graphic>
          </wp:inline>
        </w:drawing>
      </w:r>
    </w:p>
    <w:p w14:paraId="67452DC3" w14:textId="56AF5648" w:rsidR="0051370B" w:rsidRPr="001E053C" w:rsidRDefault="001E053C" w:rsidP="001E053C">
      <w:pPr>
        <w:pStyle w:val="Caption"/>
        <w:jc w:val="center"/>
        <w:rPr>
          <w:iCs/>
          <w:sz w:val="24"/>
          <w:szCs w:val="24"/>
          <w:lang w:val="en-GB"/>
        </w:rPr>
      </w:pPr>
      <w:r w:rsidRPr="001E053C">
        <w:rPr>
          <w:sz w:val="22"/>
          <w:szCs w:val="22"/>
        </w:rPr>
        <w:t xml:space="preserve">Figure </w:t>
      </w:r>
      <w:r w:rsidRPr="001E053C">
        <w:rPr>
          <w:sz w:val="22"/>
          <w:szCs w:val="22"/>
        </w:rPr>
        <w:fldChar w:fldCharType="begin"/>
      </w:r>
      <w:r w:rsidRPr="001E053C">
        <w:rPr>
          <w:sz w:val="22"/>
          <w:szCs w:val="22"/>
        </w:rPr>
        <w:instrText xml:space="preserve"> SEQ Figure \* ARABIC </w:instrText>
      </w:r>
      <w:r w:rsidRPr="001E053C">
        <w:rPr>
          <w:sz w:val="22"/>
          <w:szCs w:val="22"/>
        </w:rPr>
        <w:fldChar w:fldCharType="separate"/>
      </w:r>
      <w:r w:rsidR="002A31C2">
        <w:rPr>
          <w:noProof/>
          <w:sz w:val="22"/>
          <w:szCs w:val="22"/>
        </w:rPr>
        <w:t>1</w:t>
      </w:r>
      <w:r w:rsidRPr="001E053C">
        <w:rPr>
          <w:sz w:val="22"/>
          <w:szCs w:val="22"/>
        </w:rPr>
        <w:fldChar w:fldCharType="end"/>
      </w:r>
      <w:r>
        <w:rPr>
          <w:sz w:val="22"/>
          <w:szCs w:val="22"/>
        </w:rPr>
        <w:t xml:space="preserve">: Legacy UL-CA framework for multiple TAs. </w:t>
      </w:r>
    </w:p>
    <w:p w14:paraId="29417C81" w14:textId="77777777" w:rsidR="00083998" w:rsidRDefault="00083998" w:rsidP="00083998">
      <w:pPr>
        <w:spacing w:after="0"/>
        <w:jc w:val="both"/>
        <w:rPr>
          <w:rFonts w:asciiTheme="majorBidi" w:eastAsia="Batang" w:hAnsiTheme="majorBidi" w:cstheme="majorBidi"/>
          <w:b/>
          <w:sz w:val="22"/>
          <w:szCs w:val="28"/>
          <w:u w:val="single"/>
          <w:lang w:val="en-GB"/>
        </w:rPr>
      </w:pPr>
    </w:p>
    <w:p w14:paraId="6A99244E" w14:textId="635E070D" w:rsidR="00643A24" w:rsidRPr="00083998" w:rsidRDefault="00E64AD4" w:rsidP="00083998">
      <w:pPr>
        <w:spacing w:after="0"/>
        <w:jc w:val="both"/>
        <w:rPr>
          <w:rFonts w:asciiTheme="majorBidi" w:hAnsiTheme="majorBidi" w:cstheme="majorBidi"/>
          <w:b/>
          <w:iCs/>
          <w:sz w:val="22"/>
          <w:szCs w:val="18"/>
          <w:lang w:val="en-GB" w:eastAsia="ko-KR"/>
        </w:rPr>
      </w:pPr>
      <w:r w:rsidRPr="00083998">
        <w:rPr>
          <w:rFonts w:asciiTheme="majorBidi" w:eastAsia="Batang" w:hAnsiTheme="majorBidi" w:cstheme="majorBidi"/>
          <w:b/>
          <w:sz w:val="22"/>
          <w:szCs w:val="28"/>
          <w:u w:val="single"/>
          <w:lang w:val="en-GB"/>
        </w:rPr>
        <w:t>Proposal 1</w:t>
      </w:r>
      <w:r w:rsidRPr="00083998">
        <w:rPr>
          <w:rFonts w:asciiTheme="majorBidi" w:hAnsiTheme="majorBidi" w:cstheme="majorBidi"/>
          <w:b/>
          <w:iCs/>
          <w:sz w:val="22"/>
          <w:szCs w:val="18"/>
          <w:lang w:val="en-GB" w:eastAsia="ko-KR"/>
        </w:rPr>
        <w:t xml:space="preserve">: </w:t>
      </w:r>
      <w:r w:rsidR="00B06CB9" w:rsidRPr="00083998">
        <w:rPr>
          <w:rFonts w:asciiTheme="majorBidi" w:hAnsiTheme="majorBidi" w:cstheme="majorBidi"/>
          <w:b/>
          <w:iCs/>
          <w:sz w:val="22"/>
          <w:szCs w:val="18"/>
          <w:lang w:val="en-GB" w:eastAsia="ko-KR"/>
        </w:rPr>
        <w:t xml:space="preserve">For </w:t>
      </w:r>
      <w:r w:rsidRPr="00083998">
        <w:rPr>
          <w:rFonts w:asciiTheme="majorBidi" w:hAnsiTheme="majorBidi" w:cstheme="majorBidi"/>
          <w:b/>
          <w:iCs/>
          <w:sz w:val="22"/>
          <w:szCs w:val="18"/>
          <w:lang w:val="en-GB" w:eastAsia="ko-KR"/>
        </w:rPr>
        <w:t>multi-DCI based multi-TRP operation</w:t>
      </w:r>
      <w:r w:rsidR="00B06CB9" w:rsidRPr="00083998">
        <w:rPr>
          <w:rFonts w:asciiTheme="majorBidi" w:hAnsiTheme="majorBidi" w:cstheme="majorBidi"/>
          <w:b/>
          <w:iCs/>
          <w:sz w:val="22"/>
          <w:szCs w:val="18"/>
          <w:lang w:val="en-GB" w:eastAsia="ko-KR"/>
        </w:rPr>
        <w:t xml:space="preserve"> with two TA’s, </w:t>
      </w:r>
      <w:r w:rsidR="00A05EA0" w:rsidRPr="00083998">
        <w:rPr>
          <w:rFonts w:asciiTheme="majorBidi" w:hAnsiTheme="majorBidi" w:cstheme="majorBidi"/>
          <w:b/>
          <w:iCs/>
          <w:sz w:val="22"/>
          <w:szCs w:val="18"/>
          <w:lang w:val="en-GB" w:eastAsia="ko-KR"/>
        </w:rPr>
        <w:t>support the following:</w:t>
      </w:r>
    </w:p>
    <w:p w14:paraId="71EEA7B8" w14:textId="77777777" w:rsidR="009E02CB" w:rsidRPr="009E02CB" w:rsidRDefault="00A05EA0" w:rsidP="00083998">
      <w:pPr>
        <w:pStyle w:val="ListParagraph"/>
        <w:numPr>
          <w:ilvl w:val="0"/>
          <w:numId w:val="37"/>
        </w:numPr>
        <w:jc w:val="both"/>
        <w:rPr>
          <w:rFonts w:asciiTheme="majorBidi" w:hAnsiTheme="majorBidi" w:cstheme="majorBidi"/>
          <w:b/>
          <w:iCs/>
          <w:lang w:val="en-GB"/>
        </w:rPr>
      </w:pPr>
      <w:r w:rsidRPr="00BE7466">
        <w:rPr>
          <w:rFonts w:asciiTheme="majorBidi" w:eastAsia="Times New Roman" w:hAnsiTheme="majorBidi" w:cstheme="majorBidi"/>
          <w:b/>
          <w:lang w:val="en-GB"/>
        </w:rPr>
        <w:t>Alt 1: configure two TAGs within a serving cell</w:t>
      </w:r>
      <w:r w:rsidR="00083998" w:rsidRPr="00083998">
        <w:rPr>
          <w:rFonts w:asciiTheme="majorBidi" w:eastAsia="Times New Roman" w:hAnsiTheme="majorBidi" w:cstheme="majorBidi"/>
          <w:b/>
          <w:lang w:val="en-GB"/>
        </w:rPr>
        <w:t xml:space="preserve">, and </w:t>
      </w:r>
    </w:p>
    <w:p w14:paraId="3FC79049" w14:textId="49B396A8" w:rsidR="00A05EA0" w:rsidRPr="00083998" w:rsidRDefault="009E02CB" w:rsidP="00083998">
      <w:pPr>
        <w:pStyle w:val="ListParagraph"/>
        <w:numPr>
          <w:ilvl w:val="0"/>
          <w:numId w:val="37"/>
        </w:numPr>
        <w:jc w:val="both"/>
        <w:rPr>
          <w:rFonts w:asciiTheme="majorBidi" w:hAnsiTheme="majorBidi" w:cstheme="majorBidi"/>
          <w:b/>
          <w:iCs/>
          <w:lang w:val="en-GB"/>
        </w:rPr>
      </w:pPr>
      <w:r>
        <w:rPr>
          <w:rFonts w:asciiTheme="majorBidi" w:eastAsia="Times New Roman" w:hAnsiTheme="majorBidi" w:cstheme="majorBidi"/>
          <w:b/>
          <w:lang w:val="en-GB"/>
        </w:rPr>
        <w:t xml:space="preserve">(1) </w:t>
      </w:r>
      <w:r w:rsidR="00083998" w:rsidRPr="00083998">
        <w:rPr>
          <w:rFonts w:asciiTheme="majorBidi" w:eastAsia="Times New Roman" w:hAnsiTheme="majorBidi" w:cstheme="majorBidi"/>
          <w:b/>
          <w:lang w:val="en-GB"/>
        </w:rPr>
        <w:t xml:space="preserve">the </w:t>
      </w:r>
      <w:r w:rsidR="00083998" w:rsidRPr="00BE7466">
        <w:rPr>
          <w:rFonts w:asciiTheme="majorBidi" w:eastAsia="Times New Roman" w:hAnsiTheme="majorBidi" w:cstheme="majorBidi"/>
          <w:b/>
          <w:lang w:val="en-GB" w:eastAsia="x-none"/>
        </w:rPr>
        <w:t>network signals two TACs</w:t>
      </w:r>
      <w:r w:rsidR="00B13358">
        <w:rPr>
          <w:rFonts w:asciiTheme="majorBidi" w:eastAsia="Times New Roman" w:hAnsiTheme="majorBidi" w:cstheme="majorBidi"/>
          <w:b/>
          <w:lang w:val="en-GB" w:eastAsia="x-none"/>
        </w:rPr>
        <w:t xml:space="preserve"> using the existing MAC-CE</w:t>
      </w:r>
      <w:r w:rsidR="00083998" w:rsidRPr="00083998">
        <w:rPr>
          <w:rFonts w:asciiTheme="majorBidi" w:eastAsia="Times New Roman" w:hAnsiTheme="majorBidi" w:cstheme="majorBidi"/>
          <w:b/>
          <w:lang w:val="en-GB" w:eastAsia="x-none"/>
        </w:rPr>
        <w:t>.</w:t>
      </w:r>
    </w:p>
    <w:p w14:paraId="283F60F7" w14:textId="77777777" w:rsidR="00083998" w:rsidRPr="00A05EA0" w:rsidRDefault="00083998" w:rsidP="00083998">
      <w:pPr>
        <w:pStyle w:val="ListParagraph"/>
        <w:jc w:val="both"/>
        <w:rPr>
          <w:iCs/>
          <w:lang w:val="en-GB"/>
        </w:rPr>
      </w:pPr>
    </w:p>
    <w:p w14:paraId="3F39488F" w14:textId="3D965066" w:rsidR="00E17A2F" w:rsidRDefault="00D2583D" w:rsidP="00817FD4">
      <w:pPr>
        <w:jc w:val="both"/>
        <w:rPr>
          <w:iCs/>
          <w:sz w:val="22"/>
          <w:szCs w:val="22"/>
          <w:lang w:val="en-GB"/>
        </w:rPr>
      </w:pPr>
      <w:r>
        <w:rPr>
          <w:iCs/>
          <w:sz w:val="22"/>
          <w:szCs w:val="22"/>
          <w:lang w:val="en-GB"/>
        </w:rPr>
        <w:t xml:space="preserve">It should be obvious that </w:t>
      </w:r>
      <w:r w:rsidR="00EB4CB5">
        <w:rPr>
          <w:iCs/>
          <w:sz w:val="22"/>
          <w:szCs w:val="22"/>
          <w:lang w:val="en-GB"/>
        </w:rPr>
        <w:t>since this enhancement is specific to multi-DCI</w:t>
      </w:r>
      <w:r w:rsidR="00FD0783">
        <w:rPr>
          <w:iCs/>
          <w:sz w:val="22"/>
          <w:szCs w:val="22"/>
          <w:lang w:val="en-GB"/>
        </w:rPr>
        <w:t xml:space="preserve">, the two TA’s </w:t>
      </w:r>
      <w:r w:rsidR="00B13358">
        <w:rPr>
          <w:iCs/>
          <w:sz w:val="22"/>
          <w:szCs w:val="22"/>
          <w:lang w:val="en-GB"/>
        </w:rPr>
        <w:t xml:space="preserve">/ </w:t>
      </w:r>
      <w:r w:rsidR="00FD0783">
        <w:rPr>
          <w:iCs/>
          <w:sz w:val="22"/>
          <w:szCs w:val="22"/>
          <w:lang w:val="en-GB"/>
        </w:rPr>
        <w:t>TAGs are</w:t>
      </w:r>
      <w:r w:rsidR="003D4E7A">
        <w:rPr>
          <w:iCs/>
          <w:sz w:val="22"/>
          <w:szCs w:val="22"/>
          <w:lang w:val="en-GB"/>
        </w:rPr>
        <w:t xml:space="preserve"> associated with the two coresetPoolIndex values</w:t>
      </w:r>
      <w:r w:rsidR="00997B79">
        <w:rPr>
          <w:iCs/>
          <w:sz w:val="22"/>
          <w:szCs w:val="22"/>
          <w:lang w:val="en-GB"/>
        </w:rPr>
        <w:t>.</w:t>
      </w:r>
      <w:r w:rsidR="003D4E7A">
        <w:rPr>
          <w:iCs/>
          <w:sz w:val="22"/>
          <w:szCs w:val="22"/>
          <w:lang w:val="en-GB"/>
        </w:rPr>
        <w:t xml:space="preserve"> </w:t>
      </w:r>
      <w:r w:rsidR="00997B79">
        <w:rPr>
          <w:iCs/>
          <w:sz w:val="22"/>
          <w:szCs w:val="22"/>
          <w:lang w:val="en-GB"/>
        </w:rPr>
        <w:t>A</w:t>
      </w:r>
      <w:r w:rsidR="00FA13F7">
        <w:rPr>
          <w:iCs/>
          <w:sz w:val="22"/>
          <w:szCs w:val="22"/>
          <w:lang w:val="en-GB"/>
        </w:rPr>
        <w:t xml:space="preserve">ssociation between UL channels/signals and TAGs can be </w:t>
      </w:r>
      <w:r w:rsidR="00D4569B">
        <w:rPr>
          <w:iCs/>
          <w:sz w:val="22"/>
          <w:szCs w:val="22"/>
          <w:lang w:val="en-GB"/>
        </w:rPr>
        <w:t xml:space="preserve">configured directly or </w:t>
      </w:r>
      <w:r w:rsidR="00FA13F7">
        <w:rPr>
          <w:iCs/>
          <w:sz w:val="22"/>
          <w:szCs w:val="22"/>
          <w:lang w:val="en-GB"/>
        </w:rPr>
        <w:t xml:space="preserve">determined based on </w:t>
      </w:r>
      <w:r w:rsidR="00A45E61">
        <w:rPr>
          <w:iCs/>
          <w:sz w:val="22"/>
          <w:szCs w:val="22"/>
          <w:lang w:val="en-GB"/>
        </w:rPr>
        <w:t>coresetPoolIndex value. For dynamic UL</w:t>
      </w:r>
      <w:r w:rsidR="001D3136">
        <w:rPr>
          <w:iCs/>
          <w:sz w:val="22"/>
          <w:szCs w:val="22"/>
          <w:lang w:val="en-GB"/>
        </w:rPr>
        <w:t xml:space="preserve"> channels/signals such association already exists (based on the scheduling DCI). For periodic/semi-persistent UL channels/</w:t>
      </w:r>
      <w:r w:rsidR="00A31AF7">
        <w:rPr>
          <w:iCs/>
          <w:sz w:val="22"/>
          <w:szCs w:val="22"/>
          <w:lang w:val="en-GB"/>
        </w:rPr>
        <w:t>signals</w:t>
      </w:r>
      <w:r w:rsidR="001D3136">
        <w:rPr>
          <w:iCs/>
          <w:sz w:val="22"/>
          <w:szCs w:val="22"/>
          <w:lang w:val="en-GB"/>
        </w:rPr>
        <w:t xml:space="preserve"> such association can be </w:t>
      </w:r>
      <w:r w:rsidR="0005259E">
        <w:rPr>
          <w:iCs/>
          <w:sz w:val="22"/>
          <w:szCs w:val="22"/>
          <w:lang w:val="en-GB"/>
        </w:rPr>
        <w:t xml:space="preserve">defined by RRC configuration. </w:t>
      </w:r>
    </w:p>
    <w:p w14:paraId="7C25D413" w14:textId="597D5B35" w:rsidR="0063076B" w:rsidRPr="00F0329E" w:rsidRDefault="00DE1194" w:rsidP="00F0329E">
      <w:pPr>
        <w:spacing w:after="0"/>
        <w:jc w:val="both"/>
        <w:rPr>
          <w:b/>
          <w:iCs/>
          <w:sz w:val="22"/>
          <w:szCs w:val="22"/>
          <w:lang w:val="en-GB" w:eastAsia="ko-KR"/>
        </w:rPr>
      </w:pPr>
      <w:r w:rsidRPr="00F0329E">
        <w:rPr>
          <w:rFonts w:eastAsia="Batang"/>
          <w:b/>
          <w:sz w:val="22"/>
          <w:szCs w:val="22"/>
          <w:u w:val="single"/>
          <w:lang w:val="en-GB"/>
        </w:rPr>
        <w:t xml:space="preserve">Proposal </w:t>
      </w:r>
      <w:r w:rsidR="00997B79" w:rsidRPr="00F0329E">
        <w:rPr>
          <w:rFonts w:eastAsia="Batang"/>
          <w:b/>
          <w:sz w:val="22"/>
          <w:szCs w:val="22"/>
          <w:u w:val="single"/>
          <w:lang w:val="en-GB"/>
        </w:rPr>
        <w:t>2</w:t>
      </w:r>
      <w:r w:rsidRPr="00F0329E">
        <w:rPr>
          <w:b/>
          <w:iCs/>
          <w:sz w:val="22"/>
          <w:szCs w:val="22"/>
          <w:lang w:val="en-GB" w:eastAsia="ko-KR"/>
        </w:rPr>
        <w:t xml:space="preserve">: </w:t>
      </w:r>
      <w:r w:rsidR="00C8695D" w:rsidRPr="00F0329E">
        <w:rPr>
          <w:rFonts w:asciiTheme="majorBidi" w:hAnsiTheme="majorBidi" w:cstheme="majorBidi"/>
          <w:b/>
          <w:iCs/>
          <w:sz w:val="22"/>
          <w:szCs w:val="22"/>
          <w:lang w:val="en-GB" w:eastAsia="ko-KR"/>
        </w:rPr>
        <w:t>For multi-DCI based multi-TRP operation with two TA’s</w:t>
      </w:r>
      <w:r w:rsidR="00C8695D" w:rsidRPr="00F0329E">
        <w:rPr>
          <w:b/>
          <w:iCs/>
          <w:sz w:val="22"/>
          <w:szCs w:val="22"/>
          <w:lang w:val="en-GB" w:eastAsia="ko-KR"/>
        </w:rPr>
        <w:t>, t</w:t>
      </w:r>
      <w:r w:rsidR="00665618" w:rsidRPr="00F0329E">
        <w:rPr>
          <w:b/>
          <w:iCs/>
          <w:sz w:val="22"/>
          <w:szCs w:val="22"/>
          <w:lang w:val="en-GB" w:eastAsia="ko-KR"/>
        </w:rPr>
        <w:t>he two TAG IDs are associated with the two coresetPoolIndex values</w:t>
      </w:r>
      <w:r w:rsidR="00D3723A" w:rsidRPr="00F0329E">
        <w:rPr>
          <w:b/>
          <w:iCs/>
          <w:sz w:val="22"/>
          <w:szCs w:val="22"/>
          <w:lang w:val="en-GB" w:eastAsia="ko-KR"/>
        </w:rPr>
        <w:t>, and association between UL channels/signals and the two TAG IDs is determined based on coresetPoolIndex value</w:t>
      </w:r>
      <w:r w:rsidR="00F0329E" w:rsidRPr="00F0329E">
        <w:rPr>
          <w:b/>
          <w:iCs/>
          <w:sz w:val="22"/>
          <w:szCs w:val="22"/>
          <w:lang w:val="en-GB" w:eastAsia="ko-KR"/>
        </w:rPr>
        <w:t>.</w:t>
      </w:r>
    </w:p>
    <w:p w14:paraId="3B134107" w14:textId="3B116FE3" w:rsidR="004E365B" w:rsidRPr="00F0329E" w:rsidRDefault="004E365B" w:rsidP="00F0329E">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dynamic UL channels</w:t>
      </w:r>
      <w:r w:rsidR="00BB77A4" w:rsidRPr="00F0329E">
        <w:rPr>
          <w:rFonts w:ascii="Times New Roman" w:hAnsi="Times New Roman"/>
          <w:b/>
          <w:iCs/>
          <w:lang w:val="en-GB" w:eastAsia="ko-KR"/>
        </w:rPr>
        <w:t>/signals</w:t>
      </w:r>
      <w:r w:rsidR="00197634" w:rsidRPr="00F0329E">
        <w:rPr>
          <w:rFonts w:ascii="Times New Roman" w:hAnsi="Times New Roman"/>
          <w:b/>
          <w:iCs/>
          <w:lang w:val="en-GB" w:eastAsia="ko-KR"/>
        </w:rPr>
        <w:t>: Reuse Rel-16 rule for</w:t>
      </w:r>
      <w:r w:rsidR="00F63B61" w:rsidRPr="00F0329E">
        <w:rPr>
          <w:rFonts w:ascii="Times New Roman" w:hAnsi="Times New Roman"/>
          <w:b/>
          <w:iCs/>
          <w:lang w:val="en-GB" w:eastAsia="ko-KR"/>
        </w:rPr>
        <w:t xml:space="preserve"> associated coresetPoolIndex value</w:t>
      </w:r>
    </w:p>
    <w:p w14:paraId="228F210C" w14:textId="5418158B" w:rsidR="00F63B61" w:rsidRPr="00F0329E" w:rsidRDefault="00F63B61" w:rsidP="00F0329E">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periodic/semi-persistent UL channel</w:t>
      </w:r>
      <w:r w:rsidR="000C4AE4" w:rsidRPr="00F0329E">
        <w:rPr>
          <w:rFonts w:ascii="Times New Roman" w:hAnsi="Times New Roman"/>
          <w:b/>
          <w:iCs/>
          <w:lang w:val="en-GB" w:eastAsia="ko-KR"/>
        </w:rPr>
        <w:t>s/signals</w:t>
      </w:r>
      <w:r w:rsidRPr="00F0329E">
        <w:rPr>
          <w:rFonts w:ascii="Times New Roman" w:hAnsi="Times New Roman"/>
          <w:b/>
          <w:iCs/>
          <w:lang w:val="en-GB" w:eastAsia="ko-KR"/>
        </w:rPr>
        <w:t xml:space="preserve">: </w:t>
      </w:r>
      <w:r w:rsidR="009642F3" w:rsidRPr="00F0329E">
        <w:rPr>
          <w:rFonts w:ascii="Times New Roman" w:hAnsi="Times New Roman"/>
          <w:b/>
          <w:iCs/>
          <w:lang w:val="en-GB" w:eastAsia="ko-KR"/>
        </w:rPr>
        <w:t xml:space="preserve">RRC </w:t>
      </w:r>
      <w:r w:rsidR="00B56F70" w:rsidRPr="00F0329E">
        <w:rPr>
          <w:rFonts w:ascii="Times New Roman" w:hAnsi="Times New Roman"/>
          <w:b/>
          <w:iCs/>
          <w:lang w:val="en-GB" w:eastAsia="ko-KR"/>
        </w:rPr>
        <w:t>configures the associated coresetPoolIndex value</w:t>
      </w:r>
      <w:r w:rsidR="00E67CD9">
        <w:rPr>
          <w:rFonts w:ascii="Times New Roman" w:hAnsi="Times New Roman"/>
          <w:b/>
          <w:iCs/>
          <w:lang w:val="en-GB" w:eastAsia="ko-KR"/>
        </w:rPr>
        <w:t xml:space="preserve"> or TAG ID</w:t>
      </w:r>
      <w:r w:rsidR="00DF673C">
        <w:rPr>
          <w:rFonts w:ascii="Times New Roman" w:hAnsi="Times New Roman"/>
          <w:b/>
          <w:iCs/>
          <w:lang w:val="en-GB" w:eastAsia="ko-KR"/>
        </w:rPr>
        <w:t>.</w:t>
      </w:r>
      <w:r w:rsidR="009642F3" w:rsidRPr="00F0329E">
        <w:rPr>
          <w:rFonts w:ascii="Times New Roman" w:hAnsi="Times New Roman"/>
          <w:b/>
          <w:iCs/>
          <w:lang w:val="en-GB" w:eastAsia="ko-KR"/>
        </w:rPr>
        <w:t xml:space="preserve"> </w:t>
      </w:r>
    </w:p>
    <w:p w14:paraId="3664CB09" w14:textId="3BBB8928" w:rsidR="009C3EB3" w:rsidRPr="00B56F70" w:rsidRDefault="009C3EB3" w:rsidP="009C3EB3">
      <w:pPr>
        <w:jc w:val="both"/>
        <w:rPr>
          <w:bCs/>
          <w:iCs/>
          <w:sz w:val="22"/>
          <w:szCs w:val="22"/>
          <w:lang w:val="en-GB"/>
        </w:rPr>
      </w:pPr>
    </w:p>
    <w:p w14:paraId="470EFCF3" w14:textId="2BFD40BF" w:rsidR="004C6B6D" w:rsidRDefault="00726B81" w:rsidP="00B75C41">
      <w:pPr>
        <w:jc w:val="both"/>
        <w:rPr>
          <w:bCs/>
          <w:iCs/>
          <w:sz w:val="22"/>
          <w:szCs w:val="22"/>
          <w:lang w:val="en-GB"/>
        </w:rPr>
      </w:pPr>
      <w:r>
        <w:rPr>
          <w:bCs/>
          <w:iCs/>
          <w:sz w:val="22"/>
          <w:szCs w:val="22"/>
          <w:lang w:val="en-GB"/>
        </w:rPr>
        <w:lastRenderedPageBreak/>
        <w:t xml:space="preserve">With </w:t>
      </w:r>
      <w:r w:rsidR="00FA1E74">
        <w:rPr>
          <w:bCs/>
          <w:iCs/>
          <w:sz w:val="22"/>
          <w:szCs w:val="22"/>
          <w:lang w:val="en-GB"/>
        </w:rPr>
        <w:t>respect</w:t>
      </w:r>
      <w:r>
        <w:rPr>
          <w:bCs/>
          <w:iCs/>
          <w:sz w:val="22"/>
          <w:szCs w:val="22"/>
          <w:lang w:val="en-GB"/>
        </w:rPr>
        <w:t xml:space="preserve"> to </w:t>
      </w:r>
      <w:r w:rsidR="006B04AD">
        <w:rPr>
          <w:bCs/>
          <w:iCs/>
          <w:sz w:val="22"/>
          <w:szCs w:val="22"/>
          <w:lang w:val="en-GB"/>
        </w:rPr>
        <w:t>reference timing of DL reception</w:t>
      </w:r>
      <w:r w:rsidR="00FC0C74">
        <w:rPr>
          <w:bCs/>
          <w:iCs/>
          <w:sz w:val="22"/>
          <w:szCs w:val="22"/>
          <w:lang w:val="en-GB"/>
        </w:rPr>
        <w:t xml:space="preserve"> for TA</w:t>
      </w:r>
      <w:r w:rsidR="0020297D">
        <w:rPr>
          <w:bCs/>
          <w:iCs/>
          <w:sz w:val="22"/>
          <w:szCs w:val="22"/>
          <w:lang w:val="en-GB"/>
        </w:rPr>
        <w:t xml:space="preserve">, the following two alternatives were agreed </w:t>
      </w:r>
      <w:r w:rsidR="00355088">
        <w:rPr>
          <w:bCs/>
          <w:iCs/>
          <w:sz w:val="22"/>
          <w:szCs w:val="22"/>
          <w:lang w:val="en-GB"/>
        </w:rPr>
        <w:t>in RAN1 #109-e:</w:t>
      </w:r>
    </w:p>
    <w:p w14:paraId="214FE37E" w14:textId="435B3B17" w:rsidR="006B04AD" w:rsidRDefault="006B04AD" w:rsidP="006B04AD">
      <w:pPr>
        <w:jc w:val="both"/>
        <w:rPr>
          <w:bCs/>
          <w:iCs/>
          <w:sz w:val="22"/>
          <w:szCs w:val="22"/>
          <w:lang w:val="en-GB"/>
        </w:rPr>
      </w:pPr>
      <w:r>
        <w:rPr>
          <w:noProof/>
        </w:rPr>
        <mc:AlternateContent>
          <mc:Choice Requires="wps">
            <w:drawing>
              <wp:anchor distT="0" distB="0" distL="114300" distR="114300" simplePos="0" relativeHeight="251663360" behindDoc="0" locked="0" layoutInCell="1" allowOverlap="1" wp14:anchorId="33DF6696" wp14:editId="6E76552E">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2BAA6FC4" w14:textId="77777777" w:rsidR="006B04AD" w:rsidRPr="00726B81" w:rsidRDefault="006B04AD" w:rsidP="00726B81">
                            <w:pPr>
                              <w:overflowPunct/>
                              <w:autoSpaceDE/>
                              <w:autoSpaceDN/>
                              <w:adjustRightInd/>
                              <w:spacing w:after="0"/>
                              <w:textAlignment w:val="auto"/>
                              <w:rPr>
                                <w:rFonts w:ascii="Times" w:eastAsia="Batang" w:hAnsi="Times" w:cs="Times"/>
                                <w:b/>
                                <w:bCs/>
                                <w:highlight w:val="green"/>
                                <w:lang w:val="en-GB" w:eastAsia="x-none"/>
                              </w:rPr>
                            </w:pPr>
                            <w:r w:rsidRPr="00726B81">
                              <w:rPr>
                                <w:rFonts w:ascii="Times" w:eastAsia="Batang" w:hAnsi="Times" w:cs="Times"/>
                                <w:b/>
                                <w:bCs/>
                                <w:highlight w:val="green"/>
                                <w:lang w:val="en-GB" w:eastAsia="x-none"/>
                              </w:rPr>
                              <w:t>Agreement</w:t>
                            </w:r>
                          </w:p>
                          <w:p w14:paraId="448E8885" w14:textId="77777777" w:rsidR="006B04AD" w:rsidRPr="00726B81" w:rsidRDefault="006B04AD" w:rsidP="00726B81">
                            <w:pPr>
                              <w:overflowPunct/>
                              <w:autoSpaceDE/>
                              <w:autoSpaceDN/>
                              <w:adjustRightInd/>
                              <w:spacing w:after="0"/>
                              <w:jc w:val="both"/>
                              <w:textAlignment w:val="auto"/>
                              <w:rPr>
                                <w:rFonts w:ascii="Times" w:eastAsia="Batang" w:hAnsi="Times" w:cs="Times"/>
                                <w:lang w:val="en-GB"/>
                              </w:rPr>
                            </w:pPr>
                            <w:r w:rsidRPr="00726B81">
                              <w:rPr>
                                <w:rFonts w:ascii="Times" w:eastAsia="Batang" w:hAnsi="Times" w:cs="Times"/>
                                <w:lang w:val="en-GB"/>
                              </w:rPr>
                              <w:t>For multi-DCI multi-TRP operation with two TAs, study the following alternatives:</w:t>
                            </w:r>
                          </w:p>
                          <w:p w14:paraId="2B1839BF" w14:textId="77777777" w:rsidR="006B04AD" w:rsidRPr="00726B81" w:rsidRDefault="006B04AD" w:rsidP="00726B81">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1:  two reference timings are considered</w:t>
                            </w:r>
                          </w:p>
                          <w:p w14:paraId="5B6C2FA6" w14:textId="77777777" w:rsidR="006B04AD" w:rsidRPr="00726B81" w:rsidRDefault="006B04AD" w:rsidP="00726B81">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2:  one reference timing is considered</w:t>
                            </w:r>
                          </w:p>
                          <w:p w14:paraId="606CD649" w14:textId="77777777" w:rsidR="006B04AD" w:rsidRPr="000C22C7" w:rsidRDefault="006B04AD" w:rsidP="000C22C7">
                            <w:pPr>
                              <w:spacing w:after="0"/>
                              <w:jc w:val="both"/>
                              <w:rPr>
                                <w:rFonts w:ascii="Times" w:eastAsia="Batang" w:hAnsi="Times" w:cs="Times"/>
                                <w:lang w:val="en-GB"/>
                              </w:rPr>
                            </w:pPr>
                            <w:r w:rsidRPr="00726B81">
                              <w:rPr>
                                <w:rFonts w:ascii="Times" w:eastAsia="Batang" w:hAnsi="Times" w:cs="Times"/>
                                <w:lang w:val="en-GB"/>
                              </w:rPr>
                              <w:t xml:space="preserve">Note: reference timing above is the timing of the DL reception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3DF6696" id="Text Box 7" o:spid="_x0000_s1028" type="#_x0000_t202" style="position:absolute;left:0;text-align:left;margin-left:446.05pt;margin-top:0;width:497.25pt;height:2in;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" filled="f" strokeweight=".5pt">
                <v:textbox style="mso-fit-shape-to-text:t">
                  <w:txbxContent>
                    <w:p w14:paraId="2BAA6FC4" w14:textId="77777777" w:rsidR="006B04AD" w:rsidRPr="00726B81" w:rsidRDefault="006B04AD" w:rsidP="00726B81">
                      <w:pPr>
                        <w:overflowPunct/>
                        <w:autoSpaceDE/>
                        <w:autoSpaceDN/>
                        <w:adjustRightInd/>
                        <w:spacing w:after="0"/>
                        <w:textAlignment w:val="auto"/>
                        <w:rPr>
                          <w:rFonts w:ascii="Times" w:eastAsia="Batang" w:hAnsi="Times" w:cs="Times"/>
                          <w:b/>
                          <w:bCs/>
                          <w:highlight w:val="green"/>
                          <w:lang w:val="en-GB" w:eastAsia="x-none"/>
                        </w:rPr>
                      </w:pPr>
                      <w:r w:rsidRPr="00726B81">
                        <w:rPr>
                          <w:rFonts w:ascii="Times" w:eastAsia="Batang" w:hAnsi="Times" w:cs="Times"/>
                          <w:b/>
                          <w:bCs/>
                          <w:highlight w:val="green"/>
                          <w:lang w:val="en-GB" w:eastAsia="x-none"/>
                        </w:rPr>
                        <w:t>Agreement</w:t>
                      </w:r>
                    </w:p>
                    <w:p w14:paraId="448E8885" w14:textId="77777777" w:rsidR="006B04AD" w:rsidRPr="00726B81" w:rsidRDefault="006B04AD" w:rsidP="00726B81">
                      <w:pPr>
                        <w:overflowPunct/>
                        <w:autoSpaceDE/>
                        <w:autoSpaceDN/>
                        <w:adjustRightInd/>
                        <w:spacing w:after="0"/>
                        <w:jc w:val="both"/>
                        <w:textAlignment w:val="auto"/>
                        <w:rPr>
                          <w:rFonts w:ascii="Times" w:eastAsia="Batang" w:hAnsi="Times" w:cs="Times"/>
                          <w:lang w:val="en-GB"/>
                        </w:rPr>
                      </w:pPr>
                      <w:r w:rsidRPr="00726B81">
                        <w:rPr>
                          <w:rFonts w:ascii="Times" w:eastAsia="Batang" w:hAnsi="Times" w:cs="Times"/>
                          <w:lang w:val="en-GB"/>
                        </w:rPr>
                        <w:t>For multi-DCI multi-TRP operation with two TAs, study the following alternatives:</w:t>
                      </w:r>
                    </w:p>
                    <w:p w14:paraId="2B1839BF" w14:textId="77777777" w:rsidR="006B04AD" w:rsidRPr="00726B81" w:rsidRDefault="006B04AD" w:rsidP="00726B81">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1:  two reference timings are considered</w:t>
                      </w:r>
                    </w:p>
                    <w:p w14:paraId="5B6C2FA6" w14:textId="77777777" w:rsidR="006B04AD" w:rsidRPr="00726B81" w:rsidRDefault="006B04AD" w:rsidP="00726B81">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2:  one reference timing is considered</w:t>
                      </w:r>
                    </w:p>
                    <w:p w14:paraId="606CD649" w14:textId="77777777" w:rsidR="006B04AD" w:rsidRPr="000C22C7" w:rsidRDefault="006B04AD" w:rsidP="000C22C7">
                      <w:pPr>
                        <w:spacing w:after="0"/>
                        <w:jc w:val="both"/>
                        <w:rPr>
                          <w:rFonts w:ascii="Times" w:eastAsia="Batang" w:hAnsi="Times" w:cs="Times"/>
                          <w:lang w:val="en-GB"/>
                        </w:rPr>
                      </w:pPr>
                      <w:r w:rsidRPr="00726B81">
                        <w:rPr>
                          <w:rFonts w:ascii="Times" w:eastAsia="Batang" w:hAnsi="Times" w:cs="Times"/>
                          <w:lang w:val="en-GB"/>
                        </w:rPr>
                        <w:t xml:space="preserve">Note: reference timing above is the timing of the DL reception </w:t>
                      </w:r>
                    </w:p>
                  </w:txbxContent>
                </v:textbox>
                <w10:wrap type="square" anchorx="margin"/>
              </v:shape>
            </w:pict>
          </mc:Fallback>
        </mc:AlternateContent>
      </w:r>
    </w:p>
    <w:p w14:paraId="16018FE6" w14:textId="089514CA" w:rsidR="003F07BA" w:rsidRDefault="003F07BA" w:rsidP="00B75C41">
      <w:pPr>
        <w:jc w:val="both"/>
        <w:rPr>
          <w:bCs/>
          <w:iCs/>
          <w:sz w:val="22"/>
          <w:szCs w:val="22"/>
          <w:lang w:val="en-GB"/>
        </w:rPr>
      </w:pPr>
      <w:r>
        <w:rPr>
          <w:bCs/>
          <w:iCs/>
          <w:sz w:val="22"/>
          <w:szCs w:val="22"/>
          <w:lang w:val="en-GB"/>
        </w:rPr>
        <w:t xml:space="preserve">We think both Alts above are workable </w:t>
      </w:r>
      <w:r w:rsidR="001C5128">
        <w:rPr>
          <w:bCs/>
          <w:iCs/>
          <w:sz w:val="22"/>
          <w:szCs w:val="22"/>
          <w:lang w:val="en-GB"/>
        </w:rPr>
        <w:t xml:space="preserve">wrt </w:t>
      </w:r>
      <w:r w:rsidR="00F635E8">
        <w:rPr>
          <w:bCs/>
          <w:iCs/>
          <w:sz w:val="22"/>
          <w:szCs w:val="22"/>
          <w:lang w:val="en-GB"/>
        </w:rPr>
        <w:t xml:space="preserve">two </w:t>
      </w:r>
      <w:r w:rsidR="001C5128">
        <w:rPr>
          <w:bCs/>
          <w:iCs/>
          <w:sz w:val="22"/>
          <w:szCs w:val="22"/>
          <w:lang w:val="en-GB"/>
        </w:rPr>
        <w:t>TA</w:t>
      </w:r>
      <w:r w:rsidR="00F635E8">
        <w:rPr>
          <w:bCs/>
          <w:iCs/>
          <w:sz w:val="22"/>
          <w:szCs w:val="22"/>
          <w:lang w:val="en-GB"/>
        </w:rPr>
        <w:t>s</w:t>
      </w:r>
      <w:r w:rsidR="00273603">
        <w:rPr>
          <w:bCs/>
          <w:iCs/>
          <w:sz w:val="22"/>
          <w:szCs w:val="22"/>
          <w:lang w:val="en-GB"/>
        </w:rPr>
        <w:t xml:space="preserve"> especially if it is assumed that</w:t>
      </w:r>
      <w:r w:rsidR="00F635E8">
        <w:rPr>
          <w:bCs/>
          <w:iCs/>
          <w:sz w:val="22"/>
          <w:szCs w:val="22"/>
          <w:lang w:val="en-GB"/>
        </w:rPr>
        <w:t xml:space="preserve"> separate TACs can be indicated by </w:t>
      </w:r>
      <w:r w:rsidR="00627609">
        <w:rPr>
          <w:bCs/>
          <w:iCs/>
          <w:sz w:val="22"/>
          <w:szCs w:val="22"/>
          <w:lang w:val="en-GB"/>
        </w:rPr>
        <w:t xml:space="preserve">the network, which can correct for any mismatch. </w:t>
      </w:r>
      <w:r w:rsidR="00EA2E4C">
        <w:rPr>
          <w:bCs/>
          <w:iCs/>
          <w:sz w:val="22"/>
          <w:szCs w:val="22"/>
          <w:lang w:val="en-GB"/>
        </w:rPr>
        <w:t>However, Alt</w:t>
      </w:r>
      <w:r w:rsidR="00040606">
        <w:rPr>
          <w:bCs/>
          <w:iCs/>
          <w:sz w:val="22"/>
          <w:szCs w:val="22"/>
          <w:lang w:val="en-GB"/>
        </w:rPr>
        <w:t xml:space="preserve">1 is </w:t>
      </w:r>
      <w:r w:rsidR="007014D6">
        <w:rPr>
          <w:bCs/>
          <w:iCs/>
          <w:sz w:val="22"/>
          <w:szCs w:val="22"/>
          <w:lang w:val="en-GB"/>
        </w:rPr>
        <w:t xml:space="preserve">more consistent </w:t>
      </w:r>
      <w:r w:rsidR="00910D81">
        <w:rPr>
          <w:bCs/>
          <w:iCs/>
          <w:sz w:val="22"/>
          <w:szCs w:val="22"/>
          <w:lang w:val="en-GB"/>
        </w:rPr>
        <w:t>with</w:t>
      </w:r>
      <w:r w:rsidR="00040606">
        <w:rPr>
          <w:bCs/>
          <w:iCs/>
          <w:sz w:val="22"/>
          <w:szCs w:val="22"/>
          <w:lang w:val="en-GB"/>
        </w:rPr>
        <w:t xml:space="preserve"> UL-CA framework with multiple TAGs, wh</w:t>
      </w:r>
      <w:r w:rsidR="00B12FD0">
        <w:rPr>
          <w:bCs/>
          <w:iCs/>
          <w:sz w:val="22"/>
          <w:szCs w:val="22"/>
          <w:lang w:val="en-GB"/>
        </w:rPr>
        <w:t xml:space="preserve">ere different TAGs have separate </w:t>
      </w:r>
      <w:r w:rsidR="00910D81">
        <w:rPr>
          <w:bCs/>
          <w:iCs/>
          <w:sz w:val="22"/>
          <w:szCs w:val="22"/>
          <w:lang w:val="en-GB"/>
        </w:rPr>
        <w:t>reference timing of DL reception.</w:t>
      </w:r>
      <w:r w:rsidR="003D2E51">
        <w:rPr>
          <w:bCs/>
          <w:iCs/>
          <w:sz w:val="22"/>
          <w:szCs w:val="22"/>
          <w:lang w:val="en-GB"/>
        </w:rPr>
        <w:t xml:space="preserve"> </w:t>
      </w:r>
      <w:r w:rsidR="00977EEE">
        <w:rPr>
          <w:bCs/>
          <w:iCs/>
          <w:sz w:val="22"/>
          <w:szCs w:val="22"/>
          <w:lang w:val="en-GB"/>
        </w:rPr>
        <w:t xml:space="preserve">In legacy, </w:t>
      </w:r>
      <w:r w:rsidR="00977EEE" w:rsidRPr="00977EEE">
        <w:rPr>
          <w:bCs/>
          <w:iCs/>
          <w:sz w:val="22"/>
          <w:szCs w:val="22"/>
          <w:lang w:val="en-GB"/>
        </w:rPr>
        <w:t>the reception of the first detected path (in time)</w:t>
      </w:r>
      <w:r w:rsidR="00977EEE">
        <w:rPr>
          <w:bCs/>
          <w:iCs/>
          <w:sz w:val="22"/>
          <w:szCs w:val="22"/>
          <w:lang w:val="en-GB"/>
        </w:rPr>
        <w:t xml:space="preserve"> in a reference CC is considered, where the reference CC </w:t>
      </w:r>
      <w:r w:rsidR="00D32759">
        <w:rPr>
          <w:bCs/>
          <w:iCs/>
          <w:sz w:val="22"/>
          <w:szCs w:val="22"/>
          <w:lang w:val="en-GB"/>
        </w:rPr>
        <w:t xml:space="preserve">is SpCell for PTAG, and any of the CCs in the same TAG for </w:t>
      </w:r>
      <w:r w:rsidR="004B3AED">
        <w:rPr>
          <w:bCs/>
          <w:iCs/>
          <w:sz w:val="22"/>
          <w:szCs w:val="22"/>
          <w:lang w:val="en-GB"/>
        </w:rPr>
        <w:t xml:space="preserve">STAG. Similar rule can be followed </w:t>
      </w:r>
      <w:r w:rsidR="005C6E8C">
        <w:rPr>
          <w:bCs/>
          <w:iCs/>
          <w:sz w:val="22"/>
          <w:szCs w:val="22"/>
          <w:lang w:val="en-GB"/>
        </w:rPr>
        <w:t>in the case of multi-DCI</w:t>
      </w:r>
      <w:r w:rsidR="00281ABD">
        <w:rPr>
          <w:bCs/>
          <w:iCs/>
          <w:sz w:val="22"/>
          <w:szCs w:val="22"/>
          <w:lang w:val="en-GB"/>
        </w:rPr>
        <w:t xml:space="preserve"> except that </w:t>
      </w:r>
      <w:r w:rsidR="00281ABD" w:rsidRPr="00281ABD">
        <w:rPr>
          <w:bCs/>
          <w:iCs/>
          <w:sz w:val="22"/>
          <w:szCs w:val="22"/>
          <w:lang w:val="en-GB"/>
        </w:rPr>
        <w:t xml:space="preserve">reception of the first detected path (in time) in </w:t>
      </w:r>
      <w:r w:rsidR="00AF7B6D">
        <w:rPr>
          <w:bCs/>
          <w:iCs/>
          <w:sz w:val="22"/>
          <w:szCs w:val="22"/>
          <w:lang w:val="en-GB"/>
        </w:rPr>
        <w:t>the</w:t>
      </w:r>
      <w:r w:rsidR="00281ABD" w:rsidRPr="00281ABD">
        <w:rPr>
          <w:bCs/>
          <w:iCs/>
          <w:sz w:val="22"/>
          <w:szCs w:val="22"/>
          <w:lang w:val="en-GB"/>
        </w:rPr>
        <w:t xml:space="preserve"> reference CC</w:t>
      </w:r>
      <w:r w:rsidR="00281ABD">
        <w:rPr>
          <w:bCs/>
          <w:iCs/>
          <w:sz w:val="22"/>
          <w:szCs w:val="22"/>
          <w:lang w:val="en-GB"/>
        </w:rPr>
        <w:t xml:space="preserve"> </w:t>
      </w:r>
      <w:r w:rsidR="00AF7B6D">
        <w:rPr>
          <w:bCs/>
          <w:iCs/>
          <w:sz w:val="22"/>
          <w:szCs w:val="22"/>
          <w:lang w:val="en-GB"/>
        </w:rPr>
        <w:t>is based on</w:t>
      </w:r>
      <w:r w:rsidR="00281ABD">
        <w:rPr>
          <w:bCs/>
          <w:iCs/>
          <w:sz w:val="22"/>
          <w:szCs w:val="22"/>
          <w:lang w:val="en-GB"/>
        </w:rPr>
        <w:t xml:space="preserve"> the </w:t>
      </w:r>
      <w:r w:rsidR="00AF7B6D">
        <w:rPr>
          <w:bCs/>
          <w:iCs/>
          <w:sz w:val="22"/>
          <w:szCs w:val="22"/>
          <w:lang w:val="en-GB"/>
        </w:rPr>
        <w:t xml:space="preserve">DL-RS of the active TCI states associated with the corresponding </w:t>
      </w:r>
      <w:r w:rsidR="00AF7B6D" w:rsidRPr="00AF7B6D">
        <w:rPr>
          <w:bCs/>
          <w:i/>
          <w:sz w:val="22"/>
          <w:szCs w:val="22"/>
          <w:lang w:val="en-GB"/>
        </w:rPr>
        <w:t>coresetPoolIndex</w:t>
      </w:r>
      <w:r w:rsidR="00AF7B6D">
        <w:rPr>
          <w:bCs/>
          <w:iCs/>
          <w:sz w:val="22"/>
          <w:szCs w:val="22"/>
          <w:lang w:val="en-GB"/>
        </w:rPr>
        <w:t xml:space="preserve"> value is considered.</w:t>
      </w:r>
    </w:p>
    <w:p w14:paraId="0B6FFD0A" w14:textId="31C40E54" w:rsidR="00910D81" w:rsidRPr="00EE26BF" w:rsidRDefault="00910D81" w:rsidP="00682833">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D54628">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xml:space="preserve">: For </w:t>
      </w:r>
      <w:r w:rsidR="009E02CB" w:rsidRPr="00EE26BF">
        <w:rPr>
          <w:rFonts w:asciiTheme="majorBidi" w:hAnsiTheme="majorBidi" w:cstheme="majorBidi"/>
          <w:b/>
          <w:iCs/>
          <w:sz w:val="22"/>
          <w:szCs w:val="22"/>
          <w:lang w:val="en-GB" w:eastAsia="ko-KR"/>
        </w:rPr>
        <w:t xml:space="preserve">multi-DCI multi-TRP operation with two TAs, </w:t>
      </w:r>
      <w:r w:rsidR="00217AA7" w:rsidRPr="00EE26BF">
        <w:rPr>
          <w:rFonts w:asciiTheme="majorBidi" w:hAnsiTheme="majorBidi" w:cstheme="majorBidi"/>
          <w:b/>
          <w:iCs/>
          <w:sz w:val="22"/>
          <w:szCs w:val="22"/>
          <w:lang w:val="en-GB" w:eastAsia="ko-KR"/>
        </w:rPr>
        <w:t xml:space="preserve">support Alt 1:  two reference timings </w:t>
      </w:r>
      <w:r w:rsidR="001574DC" w:rsidRPr="00EE26BF">
        <w:rPr>
          <w:rFonts w:asciiTheme="majorBidi" w:hAnsiTheme="majorBidi" w:cstheme="majorBidi"/>
          <w:b/>
          <w:iCs/>
          <w:sz w:val="22"/>
          <w:szCs w:val="22"/>
          <w:lang w:val="en-GB" w:eastAsia="ko-KR"/>
        </w:rPr>
        <w:t xml:space="preserve">of </w:t>
      </w:r>
      <w:r w:rsidR="00397C76" w:rsidRPr="00EE26BF">
        <w:rPr>
          <w:rFonts w:asciiTheme="majorBidi" w:hAnsiTheme="majorBidi" w:cstheme="majorBidi"/>
          <w:b/>
          <w:iCs/>
          <w:sz w:val="22"/>
          <w:szCs w:val="22"/>
          <w:lang w:val="en-GB" w:eastAsia="ko-KR"/>
        </w:rPr>
        <w:t xml:space="preserve">DL reception </w:t>
      </w:r>
      <w:r w:rsidR="00217AA7" w:rsidRPr="00EE26BF">
        <w:rPr>
          <w:rFonts w:asciiTheme="majorBidi" w:hAnsiTheme="majorBidi" w:cstheme="majorBidi"/>
          <w:b/>
          <w:iCs/>
          <w:sz w:val="22"/>
          <w:szCs w:val="22"/>
          <w:lang w:val="en-GB" w:eastAsia="ko-KR"/>
        </w:rPr>
        <w:t>are considered.</w:t>
      </w:r>
    </w:p>
    <w:p w14:paraId="157DD146" w14:textId="283BD7A8" w:rsidR="00EE26BF" w:rsidRPr="00EE26BF" w:rsidRDefault="00EE26BF" w:rsidP="00682833">
      <w:pPr>
        <w:pStyle w:val="ListParagraph"/>
        <w:numPr>
          <w:ilvl w:val="0"/>
          <w:numId w:val="3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00C86E93">
        <w:rPr>
          <w:rFonts w:asciiTheme="majorBidi" w:hAnsiTheme="majorBidi" w:cstheme="majorBidi"/>
          <w:b/>
          <w:iCs/>
          <w:lang w:val="en-GB"/>
        </w:rPr>
        <w:t>“</w:t>
      </w:r>
      <w:r w:rsidR="00153D06" w:rsidRPr="00153D06">
        <w:rPr>
          <w:rFonts w:asciiTheme="majorBidi" w:hAnsiTheme="majorBidi" w:cstheme="majorBidi"/>
          <w:b/>
          <w:iCs/>
          <w:lang w:val="en-GB"/>
        </w:rPr>
        <w:t>the first detected path (in time) in the reference CC</w:t>
      </w:r>
      <w:r w:rsidR="00C86E93">
        <w:rPr>
          <w:rFonts w:asciiTheme="majorBidi" w:hAnsiTheme="majorBidi" w:cstheme="majorBidi"/>
          <w:b/>
          <w:iCs/>
          <w:lang w:val="en-GB"/>
        </w:rPr>
        <w:t>” is</w:t>
      </w:r>
      <w:r w:rsidR="00153D06" w:rsidRPr="00153D06">
        <w:rPr>
          <w:rFonts w:asciiTheme="majorBidi" w:hAnsiTheme="majorBidi" w:cstheme="majorBidi"/>
          <w:b/>
          <w:iCs/>
          <w:lang w:val="en-GB"/>
        </w:rPr>
        <w:t xml:space="preserve"> based on the DL-RS of the active TCI states associated with the </w:t>
      </w:r>
      <w:r w:rsidR="00AE47DF">
        <w:rPr>
          <w:rFonts w:asciiTheme="majorBidi" w:hAnsiTheme="majorBidi" w:cstheme="majorBidi"/>
          <w:b/>
          <w:iCs/>
          <w:lang w:val="en-GB"/>
        </w:rPr>
        <w:t>same</w:t>
      </w:r>
      <w:r w:rsidR="00153D06" w:rsidRPr="00153D06">
        <w:rPr>
          <w:rFonts w:asciiTheme="majorBidi" w:hAnsiTheme="majorBidi" w:cstheme="majorBidi"/>
          <w:b/>
          <w:iCs/>
          <w:lang w:val="en-GB"/>
        </w:rPr>
        <w:t xml:space="preserve"> </w:t>
      </w:r>
      <w:r w:rsidR="00153D06" w:rsidRPr="00905111">
        <w:rPr>
          <w:rFonts w:asciiTheme="majorBidi" w:hAnsiTheme="majorBidi" w:cstheme="majorBidi"/>
          <w:b/>
          <w:i/>
          <w:lang w:val="en-GB"/>
        </w:rPr>
        <w:t>coresetPoolIndex</w:t>
      </w:r>
      <w:r w:rsidR="00153D06" w:rsidRPr="00153D06">
        <w:rPr>
          <w:rFonts w:asciiTheme="majorBidi" w:hAnsiTheme="majorBidi" w:cstheme="majorBidi"/>
          <w:b/>
          <w:iCs/>
          <w:lang w:val="en-GB"/>
        </w:rPr>
        <w:t xml:space="preserve"> value</w:t>
      </w:r>
      <w:r w:rsidR="00BC7974">
        <w:rPr>
          <w:rFonts w:asciiTheme="majorBidi" w:hAnsiTheme="majorBidi" w:cstheme="majorBidi"/>
          <w:b/>
          <w:iCs/>
          <w:lang w:val="en-GB"/>
        </w:rPr>
        <w:t>.</w:t>
      </w:r>
    </w:p>
    <w:p w14:paraId="5BD0A736" w14:textId="77777777" w:rsidR="00EE26BF" w:rsidRDefault="00EE26BF" w:rsidP="00B75C41">
      <w:pPr>
        <w:jc w:val="both"/>
        <w:rPr>
          <w:rFonts w:asciiTheme="majorBidi" w:hAnsiTheme="majorBidi" w:cstheme="majorBidi"/>
          <w:bCs/>
          <w:iCs/>
          <w:sz w:val="22"/>
          <w:szCs w:val="22"/>
          <w:lang w:val="en-GB"/>
        </w:rPr>
      </w:pPr>
    </w:p>
    <w:p w14:paraId="2CF01ADD" w14:textId="756C6E4E" w:rsidR="00BC69FE" w:rsidRDefault="008C0A5B" w:rsidP="00B75C41">
      <w:pPr>
        <w:jc w:val="both"/>
        <w:rPr>
          <w:bCs/>
          <w:iCs/>
          <w:sz w:val="22"/>
          <w:szCs w:val="22"/>
          <w:lang w:val="en-GB"/>
        </w:rPr>
      </w:pPr>
      <w:r w:rsidRPr="00387695">
        <w:rPr>
          <w:rFonts w:asciiTheme="majorBidi" w:hAnsiTheme="majorBidi" w:cstheme="majorBidi"/>
          <w:noProof/>
          <w:sz w:val="22"/>
          <w:szCs w:val="22"/>
        </w:rPr>
        <mc:AlternateContent>
          <mc:Choice Requires="wps">
            <w:drawing>
              <wp:anchor distT="0" distB="0" distL="114300" distR="114300" simplePos="0" relativeHeight="251665408" behindDoc="0" locked="0" layoutInCell="1" allowOverlap="1" wp14:anchorId="0AC04FFA" wp14:editId="7C2650B4">
                <wp:simplePos x="0" y="0"/>
                <wp:positionH relativeFrom="margin">
                  <wp:align>left</wp:align>
                </wp:positionH>
                <wp:positionV relativeFrom="paragraph">
                  <wp:posOffset>438785</wp:posOffset>
                </wp:positionV>
                <wp:extent cx="6245225" cy="1828800"/>
                <wp:effectExtent l="0" t="0" r="22225" b="23495"/>
                <wp:wrapSquare wrapText="bothSides"/>
                <wp:docPr id="9" name="Text Box 9"/>
                <wp:cNvGraphicFramePr/>
                <a:graphic xmlns:a="http://schemas.openxmlformats.org/drawingml/2006/main">
                  <a:graphicData uri="http://schemas.microsoft.com/office/word/2010/wordprocessingShape">
                    <wps:wsp>
                      <wps:cNvSpPr txBox="1"/>
                      <wps:spPr>
                        <a:xfrm>
                          <a:off x="0" y="0"/>
                          <a:ext cx="6245225" cy="1828800"/>
                        </a:xfrm>
                        <a:prstGeom prst="rect">
                          <a:avLst/>
                        </a:prstGeom>
                        <a:noFill/>
                        <a:ln w="6350">
                          <a:solidFill>
                            <a:prstClr val="black"/>
                          </a:solidFill>
                        </a:ln>
                      </wps:spPr>
                      <wps:txbx>
                        <w:txbxContent>
                          <w:p w14:paraId="51EC4088" w14:textId="77777777" w:rsidR="008C0A5B" w:rsidRPr="008C0A5B" w:rsidRDefault="008C0A5B" w:rsidP="008C0A5B">
                            <w:pPr>
                              <w:overflowPunct/>
                              <w:autoSpaceDE/>
                              <w:autoSpaceDN/>
                              <w:adjustRightInd/>
                              <w:spacing w:after="0"/>
                              <w:textAlignment w:val="auto"/>
                              <w:rPr>
                                <w:rFonts w:ascii="Times" w:eastAsia="Batang" w:hAnsi="Times" w:cs="Times"/>
                                <w:b/>
                                <w:bCs/>
                                <w:highlight w:val="green"/>
                                <w:lang w:val="en-GB" w:eastAsia="x-none"/>
                              </w:rPr>
                            </w:pPr>
                            <w:r w:rsidRPr="008C0A5B">
                              <w:rPr>
                                <w:rFonts w:ascii="Times" w:eastAsia="Batang" w:hAnsi="Times" w:cs="Times"/>
                                <w:b/>
                                <w:bCs/>
                                <w:highlight w:val="green"/>
                                <w:lang w:val="en-GB" w:eastAsia="x-none"/>
                              </w:rPr>
                              <w:t>Agreement</w:t>
                            </w:r>
                          </w:p>
                          <w:p w14:paraId="6F74770C" w14:textId="77777777" w:rsidR="008C0A5B" w:rsidRPr="008C0A5B" w:rsidRDefault="008C0A5B" w:rsidP="008C0A5B">
                            <w:pPr>
                              <w:overflowPunct/>
                              <w:autoSpaceDE/>
                              <w:autoSpaceDN/>
                              <w:adjustRightInd/>
                              <w:spacing w:after="0"/>
                              <w:textAlignment w:val="auto"/>
                              <w:rPr>
                                <w:rFonts w:ascii="Times" w:eastAsia="Batang" w:hAnsi="Times"/>
                                <w:szCs w:val="24"/>
                                <w:lang w:val="en-GB" w:eastAsia="x-none"/>
                              </w:rPr>
                            </w:pPr>
                            <w:r w:rsidRPr="008C0A5B">
                              <w:rPr>
                                <w:rFonts w:ascii="Times" w:eastAsia="Batang" w:hAnsi="Times"/>
                                <w:szCs w:val="24"/>
                                <w:lang w:val="en-GB" w:eastAsia="x-none"/>
                              </w:rPr>
                              <w:t>For multi-DCI multi-TRP operation with two TAs, study the following alternatives further in Rel-18:</w:t>
                            </w:r>
                          </w:p>
                          <w:p w14:paraId="6207F8CD" w14:textId="77777777" w:rsidR="008C0A5B" w:rsidRPr="008C0A5B" w:rsidRDefault="008C0A5B" w:rsidP="008C0A5B">
                            <w:pPr>
                              <w:numPr>
                                <w:ilvl w:val="0"/>
                                <w:numId w:val="38"/>
                              </w:numPr>
                              <w:overflowPunct/>
                              <w:autoSpaceDE/>
                              <w:autoSpaceDN/>
                              <w:adjustRightInd/>
                              <w:spacing w:after="0"/>
                              <w:jc w:val="both"/>
                              <w:textAlignment w:val="auto"/>
                              <w:rPr>
                                <w:rFonts w:ascii="Times" w:eastAsia="Batang" w:hAnsi="Times" w:cs="Times"/>
                                <w:lang w:val="x-none" w:eastAsia="x-none"/>
                              </w:rPr>
                            </w:pPr>
                            <w:r w:rsidRPr="008C0A5B">
                              <w:rPr>
                                <w:rFonts w:ascii="Times" w:eastAsia="Batang" w:hAnsi="Times" w:cs="Times"/>
                                <w:lang w:val="x-none" w:eastAsia="x-none"/>
                              </w:rPr>
                              <w:t xml:space="preserve">Alt 1:  one </w:t>
                            </w:r>
                            <w:r w:rsidRPr="008C0A5B">
                              <w:rPr>
                                <w:rFonts w:ascii="Times" w:eastAsia="Batang" w:hAnsi="Times" w:cs="Times"/>
                                <w:i/>
                                <w:lang w:val="x-none" w:eastAsia="x-none"/>
                              </w:rPr>
                              <w:t>n-TimingAdvanceOffset</w:t>
                            </w:r>
                            <w:r w:rsidRPr="008C0A5B">
                              <w:rPr>
                                <w:rFonts w:ascii="Times" w:eastAsia="Batang" w:hAnsi="Times" w:cs="Times"/>
                                <w:lang w:val="x-none" w:eastAsia="x-none"/>
                              </w:rPr>
                              <w:t xml:space="preserve"> value per serving cell</w:t>
                            </w:r>
                          </w:p>
                          <w:p w14:paraId="66E0AA9C" w14:textId="77777777" w:rsidR="008C0A5B" w:rsidRPr="000D54ED" w:rsidRDefault="008C0A5B" w:rsidP="000D54ED">
                            <w:pPr>
                              <w:numPr>
                                <w:ilvl w:val="0"/>
                                <w:numId w:val="38"/>
                              </w:numPr>
                              <w:spacing w:after="0"/>
                              <w:jc w:val="both"/>
                              <w:rPr>
                                <w:rFonts w:ascii="Times" w:eastAsia="Batang" w:hAnsi="Times" w:cs="Times"/>
                                <w:lang w:val="x-none" w:eastAsia="x-none"/>
                              </w:rPr>
                            </w:pPr>
                            <w:r w:rsidRPr="008C0A5B">
                              <w:rPr>
                                <w:rFonts w:ascii="Times" w:eastAsia="Batang" w:hAnsi="Times" w:cs="Times"/>
                                <w:lang w:val="x-none" w:eastAsia="x-none"/>
                              </w:rPr>
                              <w:t xml:space="preserve">Alt 2:  two </w:t>
                            </w:r>
                            <w:r w:rsidRPr="008C0A5B">
                              <w:rPr>
                                <w:rFonts w:ascii="Times" w:eastAsia="Batang" w:hAnsi="Times" w:cs="Times"/>
                                <w:i/>
                                <w:lang w:val="x-none" w:eastAsia="x-none"/>
                              </w:rPr>
                              <w:t>n-TimingAdvanceOffset</w:t>
                            </w:r>
                            <w:r w:rsidRPr="008C0A5B">
                              <w:rPr>
                                <w:rFonts w:ascii="Times" w:eastAsia="Batang" w:hAnsi="Times" w:cs="Times"/>
                                <w:lang w:val="x-none" w:eastAsia="x-none"/>
                              </w:rPr>
                              <w:t xml:space="preserve"> value per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AC04FFA" id="Text Box 9" o:spid="_x0000_s1029" type="#_x0000_t202" style="position:absolute;left:0;text-align:left;margin-left:0;margin-top:34.55pt;width:491.75pt;height:2in;z-index:2516654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" filled="f" strokeweight=".5pt">
                <v:textbox style="mso-fit-shape-to-text:t">
                  <w:txbxContent>
                    <w:p w14:paraId="51EC4088" w14:textId="77777777" w:rsidR="008C0A5B" w:rsidRPr="008C0A5B" w:rsidRDefault="008C0A5B" w:rsidP="008C0A5B">
                      <w:pPr>
                        <w:overflowPunct/>
                        <w:autoSpaceDE/>
                        <w:autoSpaceDN/>
                        <w:adjustRightInd/>
                        <w:spacing w:after="0"/>
                        <w:textAlignment w:val="auto"/>
                        <w:rPr>
                          <w:rFonts w:ascii="Times" w:eastAsia="Batang" w:hAnsi="Times" w:cs="Times"/>
                          <w:b/>
                          <w:bCs/>
                          <w:highlight w:val="green"/>
                          <w:lang w:val="en-GB" w:eastAsia="x-none"/>
                        </w:rPr>
                      </w:pPr>
                      <w:r w:rsidRPr="008C0A5B">
                        <w:rPr>
                          <w:rFonts w:ascii="Times" w:eastAsia="Batang" w:hAnsi="Times" w:cs="Times"/>
                          <w:b/>
                          <w:bCs/>
                          <w:highlight w:val="green"/>
                          <w:lang w:val="en-GB" w:eastAsia="x-none"/>
                        </w:rPr>
                        <w:t>Agreement</w:t>
                      </w:r>
                    </w:p>
                    <w:p w14:paraId="6F74770C" w14:textId="77777777" w:rsidR="008C0A5B" w:rsidRPr="008C0A5B" w:rsidRDefault="008C0A5B" w:rsidP="008C0A5B">
                      <w:pPr>
                        <w:overflowPunct/>
                        <w:autoSpaceDE/>
                        <w:autoSpaceDN/>
                        <w:adjustRightInd/>
                        <w:spacing w:after="0"/>
                        <w:textAlignment w:val="auto"/>
                        <w:rPr>
                          <w:rFonts w:ascii="Times" w:eastAsia="Batang" w:hAnsi="Times"/>
                          <w:szCs w:val="24"/>
                          <w:lang w:val="en-GB" w:eastAsia="x-none"/>
                        </w:rPr>
                      </w:pPr>
                      <w:r w:rsidRPr="008C0A5B">
                        <w:rPr>
                          <w:rFonts w:ascii="Times" w:eastAsia="Batang" w:hAnsi="Times"/>
                          <w:szCs w:val="24"/>
                          <w:lang w:val="en-GB" w:eastAsia="x-none"/>
                        </w:rPr>
                        <w:t>For multi-DCI multi-TRP operation with two TAs, study the following alternatives further in Rel-18:</w:t>
                      </w:r>
                    </w:p>
                    <w:p w14:paraId="6207F8CD" w14:textId="77777777" w:rsidR="008C0A5B" w:rsidRPr="008C0A5B" w:rsidRDefault="008C0A5B" w:rsidP="008C0A5B">
                      <w:pPr>
                        <w:numPr>
                          <w:ilvl w:val="0"/>
                          <w:numId w:val="38"/>
                        </w:numPr>
                        <w:overflowPunct/>
                        <w:autoSpaceDE/>
                        <w:autoSpaceDN/>
                        <w:adjustRightInd/>
                        <w:spacing w:after="0"/>
                        <w:jc w:val="both"/>
                        <w:textAlignment w:val="auto"/>
                        <w:rPr>
                          <w:rFonts w:ascii="Times" w:eastAsia="Batang" w:hAnsi="Times" w:cs="Times"/>
                          <w:lang w:val="x-none" w:eastAsia="x-none"/>
                        </w:rPr>
                      </w:pPr>
                      <w:r w:rsidRPr="008C0A5B">
                        <w:rPr>
                          <w:rFonts w:ascii="Times" w:eastAsia="Batang" w:hAnsi="Times" w:cs="Times"/>
                          <w:lang w:val="x-none" w:eastAsia="x-none"/>
                        </w:rPr>
                        <w:t xml:space="preserve">Alt 1:  one </w:t>
                      </w:r>
                      <w:r w:rsidRPr="008C0A5B">
                        <w:rPr>
                          <w:rFonts w:ascii="Times" w:eastAsia="Batang" w:hAnsi="Times" w:cs="Times"/>
                          <w:i/>
                          <w:lang w:val="x-none" w:eastAsia="x-none"/>
                        </w:rPr>
                        <w:t>n-TimingAdvanceOffset</w:t>
                      </w:r>
                      <w:r w:rsidRPr="008C0A5B">
                        <w:rPr>
                          <w:rFonts w:ascii="Times" w:eastAsia="Batang" w:hAnsi="Times" w:cs="Times"/>
                          <w:lang w:val="x-none" w:eastAsia="x-none"/>
                        </w:rPr>
                        <w:t xml:space="preserve"> value per serving cell</w:t>
                      </w:r>
                    </w:p>
                    <w:p w14:paraId="66E0AA9C" w14:textId="77777777" w:rsidR="008C0A5B" w:rsidRPr="000D54ED" w:rsidRDefault="008C0A5B" w:rsidP="000D54ED">
                      <w:pPr>
                        <w:numPr>
                          <w:ilvl w:val="0"/>
                          <w:numId w:val="38"/>
                        </w:numPr>
                        <w:spacing w:after="0"/>
                        <w:jc w:val="both"/>
                        <w:rPr>
                          <w:rFonts w:ascii="Times" w:eastAsia="Batang" w:hAnsi="Times" w:cs="Times"/>
                          <w:lang w:val="x-none" w:eastAsia="x-none"/>
                        </w:rPr>
                      </w:pPr>
                      <w:r w:rsidRPr="008C0A5B">
                        <w:rPr>
                          <w:rFonts w:ascii="Times" w:eastAsia="Batang" w:hAnsi="Times" w:cs="Times"/>
                          <w:lang w:val="x-none" w:eastAsia="x-none"/>
                        </w:rPr>
                        <w:t xml:space="preserve">Alt 2:  two </w:t>
                      </w:r>
                      <w:r w:rsidRPr="008C0A5B">
                        <w:rPr>
                          <w:rFonts w:ascii="Times" w:eastAsia="Batang" w:hAnsi="Times" w:cs="Times"/>
                          <w:i/>
                          <w:lang w:val="x-none" w:eastAsia="x-none"/>
                        </w:rPr>
                        <w:t>n-TimingAdvanceOffset</w:t>
                      </w:r>
                      <w:r w:rsidRPr="008C0A5B">
                        <w:rPr>
                          <w:rFonts w:ascii="Times" w:eastAsia="Batang" w:hAnsi="Times" w:cs="Times"/>
                          <w:lang w:val="x-none" w:eastAsia="x-none"/>
                        </w:rPr>
                        <w:t xml:space="preserve"> value per serving cell</w:t>
                      </w:r>
                    </w:p>
                  </w:txbxContent>
                </v:textbox>
                <w10:wrap type="square" anchorx="margin"/>
              </v:shape>
            </w:pict>
          </mc:Fallback>
        </mc:AlternateContent>
      </w:r>
      <w:r w:rsidR="00BC69FE" w:rsidRPr="00387695">
        <w:rPr>
          <w:rFonts w:asciiTheme="majorBidi" w:hAnsiTheme="majorBidi" w:cstheme="majorBidi"/>
          <w:bCs/>
          <w:iCs/>
          <w:sz w:val="22"/>
          <w:szCs w:val="22"/>
          <w:lang w:val="en-GB"/>
        </w:rPr>
        <w:t xml:space="preserve">With </w:t>
      </w:r>
      <w:r w:rsidR="00FA1E74" w:rsidRPr="00387695">
        <w:rPr>
          <w:rFonts w:asciiTheme="majorBidi" w:hAnsiTheme="majorBidi" w:cstheme="majorBidi"/>
          <w:bCs/>
          <w:iCs/>
          <w:sz w:val="22"/>
          <w:szCs w:val="22"/>
          <w:lang w:val="en-GB"/>
        </w:rPr>
        <w:t>respect</w:t>
      </w:r>
      <w:r w:rsidR="00BC69FE" w:rsidRPr="00387695">
        <w:rPr>
          <w:rFonts w:asciiTheme="majorBidi" w:hAnsiTheme="majorBidi" w:cstheme="majorBidi"/>
          <w:bCs/>
          <w:iCs/>
          <w:sz w:val="22"/>
          <w:szCs w:val="22"/>
          <w:lang w:val="en-GB"/>
        </w:rPr>
        <w:t xml:space="preserve"> to </w:t>
      </w:r>
      <w:r w:rsidR="00387695" w:rsidRPr="00387695">
        <w:rPr>
          <w:rFonts w:asciiTheme="majorBidi" w:hAnsiTheme="majorBidi" w:cstheme="majorBidi"/>
          <w:bCs/>
          <w:iCs/>
          <w:sz w:val="22"/>
          <w:szCs w:val="22"/>
          <w:lang w:val="en-GB"/>
        </w:rPr>
        <w:t xml:space="preserve">configuration of </w:t>
      </w:r>
      <w:r w:rsidR="00387695" w:rsidRPr="008C0A5B">
        <w:rPr>
          <w:rFonts w:asciiTheme="majorBidi" w:eastAsia="Batang" w:hAnsiTheme="majorBidi" w:cstheme="majorBidi"/>
          <w:i/>
          <w:sz w:val="22"/>
          <w:szCs w:val="22"/>
          <w:lang w:val="x-none" w:eastAsia="x-none"/>
        </w:rPr>
        <w:t>n-TimingAdvanceOffset</w:t>
      </w:r>
      <w:r w:rsidR="00BC69FE" w:rsidRPr="00387695">
        <w:rPr>
          <w:rFonts w:asciiTheme="majorBidi" w:hAnsiTheme="majorBidi" w:cstheme="majorBidi"/>
          <w:bCs/>
          <w:iCs/>
          <w:sz w:val="22"/>
          <w:szCs w:val="22"/>
          <w:lang w:val="en-GB"/>
        </w:rPr>
        <w:t>, the following two alternatives were</w:t>
      </w:r>
      <w:r w:rsidR="00BC69FE">
        <w:rPr>
          <w:bCs/>
          <w:iCs/>
          <w:sz w:val="22"/>
          <w:szCs w:val="22"/>
          <w:lang w:val="en-GB"/>
        </w:rPr>
        <w:t xml:space="preserve"> agreed in RAN1 #109-e:</w:t>
      </w:r>
    </w:p>
    <w:p w14:paraId="04ED6991" w14:textId="26EB7C63" w:rsidR="00BC69FE" w:rsidRDefault="00BC69FE" w:rsidP="00B75C41">
      <w:pPr>
        <w:jc w:val="both"/>
        <w:rPr>
          <w:bCs/>
          <w:iCs/>
          <w:sz w:val="22"/>
          <w:szCs w:val="22"/>
          <w:lang w:val="en-GB"/>
        </w:rPr>
      </w:pPr>
    </w:p>
    <w:p w14:paraId="472C1F7F" w14:textId="1F3A7F9F" w:rsidR="00765416" w:rsidRDefault="00FA1D4D" w:rsidP="00B75C41">
      <w:pPr>
        <w:jc w:val="both"/>
        <w:rPr>
          <w:bCs/>
          <w:iCs/>
          <w:sz w:val="22"/>
          <w:szCs w:val="22"/>
          <w:lang w:val="en-GB"/>
        </w:rPr>
      </w:pPr>
      <w:r>
        <w:rPr>
          <w:bCs/>
          <w:iCs/>
          <w:sz w:val="22"/>
          <w:szCs w:val="22"/>
          <w:lang w:val="en-GB"/>
        </w:rPr>
        <w:t xml:space="preserve">In current spec, </w:t>
      </w:r>
      <w:r w:rsidR="00E74C73">
        <w:rPr>
          <w:bCs/>
          <w:iCs/>
          <w:sz w:val="22"/>
          <w:szCs w:val="22"/>
          <w:lang w:val="en-GB"/>
        </w:rPr>
        <w:t xml:space="preserve">all UL-CCs that belong to a TAG should </w:t>
      </w:r>
      <w:r w:rsidR="009349B0">
        <w:rPr>
          <w:bCs/>
          <w:iCs/>
          <w:sz w:val="22"/>
          <w:szCs w:val="22"/>
          <w:lang w:val="en-GB"/>
        </w:rPr>
        <w:t xml:space="preserve">be configured with the same value of </w:t>
      </w:r>
      <w:r w:rsidR="009349B0" w:rsidRPr="008C0A5B">
        <w:rPr>
          <w:rFonts w:asciiTheme="majorBidi" w:eastAsia="Batang" w:hAnsiTheme="majorBidi" w:cstheme="majorBidi"/>
          <w:i/>
          <w:sz w:val="22"/>
          <w:szCs w:val="22"/>
          <w:lang w:val="x-none" w:eastAsia="x-none"/>
        </w:rPr>
        <w:t>n-TimingAdvanceOffset</w:t>
      </w:r>
      <w:r w:rsidR="009349B0">
        <w:rPr>
          <w:bCs/>
          <w:iCs/>
          <w:sz w:val="22"/>
          <w:szCs w:val="22"/>
          <w:lang w:val="en-GB"/>
        </w:rPr>
        <w:t xml:space="preserve">, but </w:t>
      </w:r>
      <w:r w:rsidR="007F72A9">
        <w:rPr>
          <w:bCs/>
          <w:iCs/>
          <w:sz w:val="22"/>
          <w:szCs w:val="22"/>
          <w:lang w:val="en-GB"/>
        </w:rPr>
        <w:t xml:space="preserve">different TAGs can be associated with different </w:t>
      </w:r>
      <w:r w:rsidR="00570EAE">
        <w:rPr>
          <w:bCs/>
          <w:iCs/>
          <w:sz w:val="22"/>
          <w:szCs w:val="22"/>
          <w:lang w:val="en-GB"/>
        </w:rPr>
        <w:t xml:space="preserve">values of </w:t>
      </w:r>
      <w:r w:rsidR="00570EAE" w:rsidRPr="008C0A5B">
        <w:rPr>
          <w:rFonts w:asciiTheme="majorBidi" w:eastAsia="Batang" w:hAnsiTheme="majorBidi" w:cstheme="majorBidi"/>
          <w:i/>
          <w:sz w:val="22"/>
          <w:szCs w:val="22"/>
          <w:lang w:val="x-none" w:eastAsia="x-none"/>
        </w:rPr>
        <w:t>n-TimingAdvanceOffset</w:t>
      </w:r>
      <w:r w:rsidR="00570EAE">
        <w:rPr>
          <w:bCs/>
          <w:iCs/>
          <w:sz w:val="22"/>
          <w:szCs w:val="22"/>
          <w:lang w:val="en-GB"/>
        </w:rPr>
        <w:t xml:space="preserve">. To be consistent </w:t>
      </w:r>
      <w:r w:rsidR="00CD0E2B">
        <w:rPr>
          <w:bCs/>
          <w:iCs/>
          <w:sz w:val="22"/>
          <w:szCs w:val="22"/>
          <w:lang w:val="en-GB"/>
        </w:rPr>
        <w:t>with UL-CA and to address the case that DL/UL switching time is different at</w:t>
      </w:r>
      <w:r w:rsidR="005D4930">
        <w:rPr>
          <w:bCs/>
          <w:iCs/>
          <w:sz w:val="22"/>
          <w:szCs w:val="22"/>
          <w:lang w:val="en-GB"/>
        </w:rPr>
        <w:t xml:space="preserve"> different TRPs, we think Alt2 is more reasonable. </w:t>
      </w:r>
    </w:p>
    <w:p w14:paraId="223EC297" w14:textId="6B1C5D2E" w:rsidR="00F836E5" w:rsidRDefault="00F836E5" w:rsidP="00B75C41">
      <w:pPr>
        <w:jc w:val="both"/>
        <w:rPr>
          <w:bCs/>
          <w:iCs/>
          <w:sz w:val="22"/>
          <w:szCs w:val="22"/>
          <w:lang w:val="en-GB"/>
        </w:rPr>
      </w:pPr>
      <w:r w:rsidRPr="00EE26BF">
        <w:rPr>
          <w:rFonts w:asciiTheme="majorBidi" w:eastAsia="Batang" w:hAnsiTheme="majorBidi" w:cstheme="majorBidi"/>
          <w:b/>
          <w:sz w:val="22"/>
          <w:szCs w:val="22"/>
          <w:u w:val="single"/>
          <w:lang w:val="en-GB"/>
        </w:rPr>
        <w:t xml:space="preserve">Proposal </w:t>
      </w:r>
      <w:r w:rsidR="00B63463">
        <w:rPr>
          <w:rFonts w:asciiTheme="majorBidi" w:eastAsia="Batang" w:hAnsiTheme="majorBidi" w:cstheme="majorBidi"/>
          <w:b/>
          <w:sz w:val="22"/>
          <w:szCs w:val="22"/>
          <w:u w:val="single"/>
          <w:lang w:val="en-GB"/>
        </w:rPr>
        <w:t>4</w:t>
      </w:r>
      <w:r w:rsidRPr="00EE26BF">
        <w:rPr>
          <w:rFonts w:asciiTheme="majorBidi" w:hAnsiTheme="majorBidi" w:cstheme="majorBidi"/>
          <w:b/>
          <w:iCs/>
          <w:sz w:val="22"/>
          <w:szCs w:val="22"/>
          <w:lang w:val="en-GB" w:eastAsia="ko-KR"/>
        </w:rPr>
        <w:t xml:space="preserve">: For multi-DCI multi-TRP operation with two TAs, support Alt </w:t>
      </w:r>
      <w:r w:rsidR="006716B6">
        <w:rPr>
          <w:rFonts w:asciiTheme="majorBidi" w:hAnsiTheme="majorBidi" w:cstheme="majorBidi"/>
          <w:b/>
          <w:iCs/>
          <w:sz w:val="22"/>
          <w:szCs w:val="22"/>
          <w:lang w:val="en-GB" w:eastAsia="ko-KR"/>
        </w:rPr>
        <w:t>2</w:t>
      </w:r>
      <w:r w:rsidRPr="00EE26BF">
        <w:rPr>
          <w:rFonts w:asciiTheme="majorBidi" w:hAnsiTheme="majorBidi" w:cstheme="majorBidi"/>
          <w:b/>
          <w:iCs/>
          <w:sz w:val="22"/>
          <w:szCs w:val="22"/>
          <w:lang w:val="en-GB" w:eastAsia="ko-KR"/>
        </w:rPr>
        <w:t xml:space="preserve">:  </w:t>
      </w:r>
      <w:r w:rsidR="006716B6" w:rsidRPr="006716B6">
        <w:rPr>
          <w:rFonts w:asciiTheme="majorBidi" w:hAnsiTheme="majorBidi" w:cstheme="majorBidi"/>
          <w:b/>
          <w:iCs/>
          <w:sz w:val="22"/>
          <w:szCs w:val="22"/>
          <w:lang w:val="en-GB" w:eastAsia="ko-KR"/>
        </w:rPr>
        <w:t xml:space="preserve">two </w:t>
      </w:r>
      <w:r w:rsidR="006716B6" w:rsidRPr="006716B6">
        <w:rPr>
          <w:rFonts w:asciiTheme="majorBidi" w:hAnsiTheme="majorBidi" w:cstheme="majorBidi"/>
          <w:b/>
          <w:i/>
          <w:sz w:val="22"/>
          <w:szCs w:val="22"/>
          <w:lang w:val="en-GB" w:eastAsia="ko-KR"/>
        </w:rPr>
        <w:t>n-TimingAdvanceOffset</w:t>
      </w:r>
      <w:r w:rsidR="006716B6" w:rsidRPr="006716B6">
        <w:rPr>
          <w:rFonts w:asciiTheme="majorBidi" w:hAnsiTheme="majorBidi" w:cstheme="majorBidi"/>
          <w:b/>
          <w:iCs/>
          <w:sz w:val="22"/>
          <w:szCs w:val="22"/>
          <w:lang w:val="en-GB" w:eastAsia="ko-KR"/>
        </w:rPr>
        <w:t xml:space="preserve"> value per serving cell</w:t>
      </w:r>
      <w:r w:rsidR="006716B6">
        <w:rPr>
          <w:rFonts w:asciiTheme="majorBidi" w:hAnsiTheme="majorBidi" w:cstheme="majorBidi"/>
          <w:b/>
          <w:iCs/>
          <w:sz w:val="22"/>
          <w:szCs w:val="22"/>
          <w:lang w:val="en-GB" w:eastAsia="ko-KR"/>
        </w:rPr>
        <w:t xml:space="preserve"> can be configured</w:t>
      </w:r>
      <w:r w:rsidRPr="00EE26BF">
        <w:rPr>
          <w:rFonts w:asciiTheme="majorBidi" w:hAnsiTheme="majorBidi" w:cstheme="majorBidi"/>
          <w:b/>
          <w:iCs/>
          <w:sz w:val="22"/>
          <w:szCs w:val="22"/>
          <w:lang w:val="en-GB" w:eastAsia="ko-KR"/>
        </w:rPr>
        <w:t>.</w:t>
      </w:r>
    </w:p>
    <w:p w14:paraId="6B37D29C" w14:textId="19207C2A" w:rsidR="007631E8" w:rsidRDefault="00830138" w:rsidP="006D7A68">
      <w:pPr>
        <w:spacing w:after="0"/>
        <w:jc w:val="both"/>
        <w:rPr>
          <w:bCs/>
          <w:iCs/>
          <w:sz w:val="22"/>
          <w:szCs w:val="22"/>
          <w:lang w:val="en-GB"/>
        </w:rPr>
      </w:pPr>
      <w:r>
        <w:rPr>
          <w:bCs/>
          <w:iCs/>
          <w:sz w:val="22"/>
          <w:szCs w:val="22"/>
          <w:lang w:val="en-GB"/>
        </w:rPr>
        <w:t xml:space="preserve">Another issue </w:t>
      </w:r>
      <w:r w:rsidR="005C00A6">
        <w:rPr>
          <w:bCs/>
          <w:iCs/>
          <w:sz w:val="22"/>
          <w:szCs w:val="22"/>
          <w:lang w:val="en-GB"/>
        </w:rPr>
        <w:t xml:space="preserve">is related to overlaps between two UL channels / signals </w:t>
      </w:r>
      <w:r w:rsidR="00D6649B">
        <w:rPr>
          <w:bCs/>
          <w:iCs/>
          <w:sz w:val="22"/>
          <w:szCs w:val="22"/>
          <w:lang w:val="en-GB"/>
        </w:rPr>
        <w:t>due to different TAs</w:t>
      </w:r>
      <w:r w:rsidR="008B30DE">
        <w:rPr>
          <w:bCs/>
          <w:iCs/>
          <w:sz w:val="22"/>
          <w:szCs w:val="22"/>
          <w:lang w:val="en-GB"/>
        </w:rPr>
        <w:t xml:space="preserve"> in a same CC. For example, if UL channel 1 and UL channel 2 do not overlaps in </w:t>
      </w:r>
      <w:r w:rsidR="005B47D6">
        <w:rPr>
          <w:bCs/>
          <w:iCs/>
          <w:sz w:val="22"/>
          <w:szCs w:val="22"/>
          <w:lang w:val="en-GB"/>
        </w:rPr>
        <w:t>logical time (w/o considering TA)</w:t>
      </w:r>
      <w:r w:rsidR="004A6807">
        <w:rPr>
          <w:bCs/>
          <w:iCs/>
          <w:sz w:val="22"/>
          <w:szCs w:val="22"/>
          <w:lang w:val="en-GB"/>
        </w:rPr>
        <w:t xml:space="preserve"> but they overlap in actual time</w:t>
      </w:r>
      <w:r w:rsidR="00F81FE0">
        <w:rPr>
          <w:bCs/>
          <w:iCs/>
          <w:sz w:val="22"/>
          <w:szCs w:val="22"/>
          <w:lang w:val="en-GB"/>
        </w:rPr>
        <w:t xml:space="preserve"> due to different TA values</w:t>
      </w:r>
      <w:r w:rsidR="005E770B">
        <w:rPr>
          <w:bCs/>
          <w:iCs/>
          <w:sz w:val="22"/>
          <w:szCs w:val="22"/>
          <w:lang w:val="en-GB"/>
        </w:rPr>
        <w:t xml:space="preserve">, </w:t>
      </w:r>
      <w:r w:rsidR="00386539">
        <w:rPr>
          <w:bCs/>
          <w:iCs/>
          <w:sz w:val="22"/>
          <w:szCs w:val="22"/>
          <w:lang w:val="en-GB"/>
        </w:rPr>
        <w:t>the following possibilities should be further studied:</w:t>
      </w:r>
    </w:p>
    <w:p w14:paraId="2B0EF2A9" w14:textId="3995CB54" w:rsidR="007A6527" w:rsidRDefault="007A6527" w:rsidP="006D7A68">
      <w:pPr>
        <w:pStyle w:val="ListParagraph"/>
        <w:numPr>
          <w:ilvl w:val="0"/>
          <w:numId w:val="32"/>
        </w:numPr>
        <w:jc w:val="both"/>
        <w:rPr>
          <w:rFonts w:asciiTheme="majorBidi" w:hAnsiTheme="majorBidi" w:cstheme="majorBidi"/>
          <w:bCs/>
          <w:iCs/>
          <w:lang w:val="en-GB"/>
        </w:rPr>
      </w:pPr>
      <w:r w:rsidRPr="007A6527">
        <w:rPr>
          <w:rFonts w:asciiTheme="majorBidi" w:hAnsiTheme="majorBidi" w:cstheme="majorBidi"/>
          <w:bCs/>
          <w:iCs/>
          <w:lang w:val="en-GB"/>
        </w:rPr>
        <w:t xml:space="preserve">If UE can transmit </w:t>
      </w:r>
      <w:r w:rsidR="00493A54">
        <w:rPr>
          <w:rFonts w:asciiTheme="majorBidi" w:hAnsiTheme="majorBidi" w:cstheme="majorBidi"/>
          <w:bCs/>
          <w:iCs/>
          <w:lang w:val="en-GB"/>
        </w:rPr>
        <w:t xml:space="preserve">the </w:t>
      </w:r>
      <w:r w:rsidRPr="007A6527">
        <w:rPr>
          <w:rFonts w:asciiTheme="majorBidi" w:hAnsiTheme="majorBidi" w:cstheme="majorBidi"/>
          <w:bCs/>
          <w:iCs/>
          <w:lang w:val="en-GB"/>
        </w:rPr>
        <w:t>two UL channels simultaneously in the CC</w:t>
      </w:r>
      <w:r w:rsidR="008E6070">
        <w:rPr>
          <w:rFonts w:asciiTheme="majorBidi" w:hAnsiTheme="majorBidi" w:cstheme="majorBidi"/>
          <w:bCs/>
          <w:iCs/>
          <w:lang w:val="en-GB"/>
        </w:rPr>
        <w:t xml:space="preserve">, then there is no problem to be solved. This should be at least one of </w:t>
      </w:r>
      <w:r w:rsidR="0045183A">
        <w:rPr>
          <w:rFonts w:asciiTheme="majorBidi" w:hAnsiTheme="majorBidi" w:cstheme="majorBidi"/>
          <w:bCs/>
          <w:iCs/>
          <w:lang w:val="en-GB"/>
        </w:rPr>
        <w:t xml:space="preserve">possible modes of operation </w:t>
      </w:r>
      <w:r w:rsidR="00E85D35">
        <w:rPr>
          <w:rFonts w:asciiTheme="majorBidi" w:hAnsiTheme="majorBidi" w:cstheme="majorBidi"/>
          <w:bCs/>
          <w:iCs/>
          <w:lang w:val="en-GB"/>
        </w:rPr>
        <w:t>for a UE capable of STxMP</w:t>
      </w:r>
      <w:r w:rsidR="00483A36">
        <w:rPr>
          <w:rFonts w:asciiTheme="majorBidi" w:hAnsiTheme="majorBidi" w:cstheme="majorBidi"/>
          <w:bCs/>
          <w:iCs/>
          <w:lang w:val="en-GB"/>
        </w:rPr>
        <w:t>.</w:t>
      </w:r>
    </w:p>
    <w:p w14:paraId="7AF8C3CB" w14:textId="45741E10" w:rsidR="00493A54" w:rsidRDefault="00493A54" w:rsidP="006D7A68">
      <w:pPr>
        <w:pStyle w:val="ListParagraph"/>
        <w:numPr>
          <w:ilvl w:val="0"/>
          <w:numId w:val="32"/>
        </w:numPr>
        <w:jc w:val="both"/>
        <w:rPr>
          <w:rFonts w:asciiTheme="majorBidi" w:hAnsiTheme="majorBidi" w:cstheme="majorBidi"/>
          <w:bCs/>
          <w:iCs/>
          <w:lang w:val="en-GB"/>
        </w:rPr>
      </w:pPr>
      <w:r>
        <w:rPr>
          <w:rFonts w:asciiTheme="majorBidi" w:hAnsiTheme="majorBidi" w:cstheme="majorBidi"/>
          <w:bCs/>
          <w:iCs/>
          <w:lang w:val="en-GB"/>
        </w:rPr>
        <w:t xml:space="preserve">If UE cannot transmit the two UL channels </w:t>
      </w:r>
      <w:r w:rsidR="00F27DF3">
        <w:rPr>
          <w:rFonts w:asciiTheme="majorBidi" w:hAnsiTheme="majorBidi" w:cstheme="majorBidi"/>
          <w:bCs/>
          <w:iCs/>
          <w:lang w:val="en-GB"/>
        </w:rPr>
        <w:t>simultaneously in the CC:</w:t>
      </w:r>
    </w:p>
    <w:p w14:paraId="5257623B" w14:textId="0480BBB5" w:rsidR="00F27DF3" w:rsidRDefault="00A93394" w:rsidP="006D7A68">
      <w:pPr>
        <w:pStyle w:val="ListParagraph"/>
        <w:numPr>
          <w:ilvl w:val="1"/>
          <w:numId w:val="32"/>
        </w:numPr>
        <w:jc w:val="both"/>
        <w:rPr>
          <w:rFonts w:asciiTheme="majorBidi" w:hAnsiTheme="majorBidi" w:cstheme="majorBidi"/>
          <w:bCs/>
          <w:iCs/>
          <w:lang w:val="en-GB"/>
        </w:rPr>
      </w:pPr>
      <w:r>
        <w:rPr>
          <w:rFonts w:asciiTheme="majorBidi" w:hAnsiTheme="majorBidi" w:cstheme="majorBidi"/>
          <w:bCs/>
          <w:iCs/>
          <w:lang w:val="en-GB"/>
        </w:rPr>
        <w:t>I</w:t>
      </w:r>
      <w:r w:rsidR="00612F73">
        <w:rPr>
          <w:rFonts w:asciiTheme="majorBidi" w:hAnsiTheme="majorBidi" w:cstheme="majorBidi"/>
          <w:bCs/>
          <w:iCs/>
          <w:lang w:val="en-GB"/>
        </w:rPr>
        <w:t xml:space="preserve">t </w:t>
      </w:r>
      <w:r w:rsidR="003A5982">
        <w:rPr>
          <w:rFonts w:asciiTheme="majorBidi" w:hAnsiTheme="majorBidi" w:cstheme="majorBidi"/>
          <w:bCs/>
          <w:iCs/>
          <w:lang w:val="en-GB"/>
        </w:rPr>
        <w:t>should be discussed whether the issue can be avoided by network implementation. In theory</w:t>
      </w:r>
      <w:r w:rsidR="00D7546C">
        <w:rPr>
          <w:rFonts w:asciiTheme="majorBidi" w:hAnsiTheme="majorBidi" w:cstheme="majorBidi"/>
          <w:bCs/>
          <w:iCs/>
          <w:lang w:val="en-GB"/>
        </w:rPr>
        <w:t xml:space="preserve">, at least for </w:t>
      </w:r>
      <w:r w:rsidR="0043118B">
        <w:rPr>
          <w:rFonts w:asciiTheme="majorBidi" w:hAnsiTheme="majorBidi" w:cstheme="majorBidi"/>
          <w:bCs/>
          <w:iCs/>
          <w:lang w:val="en-GB"/>
        </w:rPr>
        <w:t>dynamic</w:t>
      </w:r>
      <w:r w:rsidR="00D7546C">
        <w:rPr>
          <w:rFonts w:asciiTheme="majorBidi" w:hAnsiTheme="majorBidi" w:cstheme="majorBidi"/>
          <w:bCs/>
          <w:iCs/>
          <w:lang w:val="en-GB"/>
        </w:rPr>
        <w:t xml:space="preserve"> signals/channels</w:t>
      </w:r>
      <w:r w:rsidR="007D7A23">
        <w:rPr>
          <w:rFonts w:asciiTheme="majorBidi" w:hAnsiTheme="majorBidi" w:cstheme="majorBidi"/>
          <w:bCs/>
          <w:iCs/>
          <w:lang w:val="en-GB"/>
        </w:rPr>
        <w:t xml:space="preserve"> and in the case of ideal backhaul</w:t>
      </w:r>
      <w:r w:rsidR="00D7546C">
        <w:rPr>
          <w:rFonts w:asciiTheme="majorBidi" w:hAnsiTheme="majorBidi" w:cstheme="majorBidi"/>
          <w:bCs/>
          <w:iCs/>
          <w:lang w:val="en-GB"/>
        </w:rPr>
        <w:t xml:space="preserve">, if </w:t>
      </w:r>
      <w:r w:rsidR="00240ECF">
        <w:rPr>
          <w:rFonts w:asciiTheme="majorBidi" w:hAnsiTheme="majorBidi" w:cstheme="majorBidi"/>
          <w:bCs/>
          <w:iCs/>
          <w:lang w:val="en-GB"/>
        </w:rPr>
        <w:t>gNB</w:t>
      </w:r>
      <w:r w:rsidR="00D7546C">
        <w:rPr>
          <w:rFonts w:asciiTheme="majorBidi" w:hAnsiTheme="majorBidi" w:cstheme="majorBidi"/>
          <w:bCs/>
          <w:iCs/>
          <w:lang w:val="en-GB"/>
        </w:rPr>
        <w:t xml:space="preserve"> knows the two TA values applied by the UE perfectly, </w:t>
      </w:r>
      <w:r w:rsidR="00240ECF">
        <w:rPr>
          <w:rFonts w:asciiTheme="majorBidi" w:hAnsiTheme="majorBidi" w:cstheme="majorBidi"/>
          <w:bCs/>
          <w:iCs/>
          <w:lang w:val="en-GB"/>
        </w:rPr>
        <w:t xml:space="preserve">the </w:t>
      </w:r>
      <w:r w:rsidR="00204999">
        <w:rPr>
          <w:rFonts w:asciiTheme="majorBidi" w:hAnsiTheme="majorBidi" w:cstheme="majorBidi"/>
          <w:bCs/>
          <w:iCs/>
          <w:lang w:val="en-GB"/>
        </w:rPr>
        <w:t>gNB scheduler can take care of this</w:t>
      </w:r>
      <w:r w:rsidR="009760AA">
        <w:rPr>
          <w:rFonts w:asciiTheme="majorBidi" w:hAnsiTheme="majorBidi" w:cstheme="majorBidi"/>
          <w:bCs/>
          <w:iCs/>
          <w:lang w:val="en-GB"/>
        </w:rPr>
        <w:t xml:space="preserve"> and avoid overlap</w:t>
      </w:r>
      <w:r w:rsidR="00204999">
        <w:rPr>
          <w:rFonts w:asciiTheme="majorBidi" w:hAnsiTheme="majorBidi" w:cstheme="majorBidi"/>
          <w:bCs/>
          <w:iCs/>
          <w:lang w:val="en-GB"/>
        </w:rPr>
        <w:t xml:space="preserve">. However, in practice, gNB does not know the exact TA values </w:t>
      </w:r>
      <w:r w:rsidR="0043118B">
        <w:rPr>
          <w:rFonts w:asciiTheme="majorBidi" w:hAnsiTheme="majorBidi" w:cstheme="majorBidi"/>
          <w:bCs/>
          <w:iCs/>
          <w:lang w:val="en-GB"/>
        </w:rPr>
        <w:t xml:space="preserve">applied </w:t>
      </w:r>
      <w:r w:rsidR="009760AA">
        <w:rPr>
          <w:rFonts w:asciiTheme="majorBidi" w:hAnsiTheme="majorBidi" w:cstheme="majorBidi"/>
          <w:bCs/>
          <w:iCs/>
          <w:lang w:val="en-GB"/>
        </w:rPr>
        <w:t>at the</w:t>
      </w:r>
      <w:r w:rsidR="0043118B">
        <w:rPr>
          <w:rFonts w:asciiTheme="majorBidi" w:hAnsiTheme="majorBidi" w:cstheme="majorBidi"/>
          <w:bCs/>
          <w:iCs/>
          <w:lang w:val="en-GB"/>
        </w:rPr>
        <w:t xml:space="preserve"> UE and</w:t>
      </w:r>
      <w:r w:rsidR="001A2E87">
        <w:rPr>
          <w:rFonts w:asciiTheme="majorBidi" w:hAnsiTheme="majorBidi" w:cstheme="majorBidi"/>
          <w:bCs/>
          <w:iCs/>
          <w:lang w:val="en-GB"/>
        </w:rPr>
        <w:t>/or</w:t>
      </w:r>
      <w:r w:rsidR="0043118B">
        <w:rPr>
          <w:rFonts w:asciiTheme="majorBidi" w:hAnsiTheme="majorBidi" w:cstheme="majorBidi"/>
          <w:bCs/>
          <w:iCs/>
          <w:lang w:val="en-GB"/>
        </w:rPr>
        <w:t xml:space="preserve"> may not be able to </w:t>
      </w:r>
      <w:r w:rsidR="009760AA">
        <w:rPr>
          <w:rFonts w:asciiTheme="majorBidi" w:hAnsiTheme="majorBidi" w:cstheme="majorBidi"/>
          <w:bCs/>
          <w:iCs/>
          <w:lang w:val="en-GB"/>
        </w:rPr>
        <w:t>av</w:t>
      </w:r>
      <w:r w:rsidR="001A2E87">
        <w:rPr>
          <w:rFonts w:asciiTheme="majorBidi" w:hAnsiTheme="majorBidi" w:cstheme="majorBidi"/>
          <w:bCs/>
          <w:iCs/>
          <w:lang w:val="en-GB"/>
        </w:rPr>
        <w:t>oid the issue for periodic UL signals/channels.</w:t>
      </w:r>
      <w:r w:rsidR="0044182B">
        <w:rPr>
          <w:rFonts w:asciiTheme="majorBidi" w:hAnsiTheme="majorBidi" w:cstheme="majorBidi"/>
          <w:bCs/>
          <w:iCs/>
          <w:lang w:val="en-GB"/>
        </w:rPr>
        <w:t xml:space="preserve"> Furthermore, in the case of </w:t>
      </w:r>
      <w:r w:rsidR="00C573D2">
        <w:rPr>
          <w:rFonts w:asciiTheme="majorBidi" w:hAnsiTheme="majorBidi" w:cstheme="majorBidi"/>
          <w:bCs/>
          <w:iCs/>
          <w:lang w:val="en-GB"/>
        </w:rPr>
        <w:t xml:space="preserve">non-ideal </w:t>
      </w:r>
      <w:r w:rsidR="00C573D2">
        <w:rPr>
          <w:rFonts w:asciiTheme="majorBidi" w:hAnsiTheme="majorBidi" w:cstheme="majorBidi"/>
          <w:bCs/>
          <w:iCs/>
          <w:lang w:val="en-GB"/>
        </w:rPr>
        <w:lastRenderedPageBreak/>
        <w:t xml:space="preserve">backhaul, dynamic </w:t>
      </w:r>
      <w:r w:rsidR="00306822">
        <w:rPr>
          <w:rFonts w:asciiTheme="majorBidi" w:hAnsiTheme="majorBidi" w:cstheme="majorBidi"/>
          <w:bCs/>
          <w:iCs/>
          <w:lang w:val="en-GB"/>
        </w:rPr>
        <w:t xml:space="preserve">coordination between the two TRPs is not possible and hence, the latest TA corresponding to one TRP may not be known by </w:t>
      </w:r>
      <w:r w:rsidR="00F06D38">
        <w:rPr>
          <w:rFonts w:asciiTheme="majorBidi" w:hAnsiTheme="majorBidi" w:cstheme="majorBidi"/>
          <w:bCs/>
          <w:iCs/>
          <w:lang w:val="en-GB"/>
        </w:rPr>
        <w:t>the other TRP.</w:t>
      </w:r>
    </w:p>
    <w:p w14:paraId="16BC2E61" w14:textId="642732D6" w:rsidR="00154DB5" w:rsidRDefault="00DA53CD" w:rsidP="006D7A68">
      <w:pPr>
        <w:pStyle w:val="ListParagraph"/>
        <w:numPr>
          <w:ilvl w:val="1"/>
          <w:numId w:val="32"/>
        </w:numPr>
        <w:jc w:val="both"/>
        <w:rPr>
          <w:rFonts w:asciiTheme="majorBidi" w:hAnsiTheme="majorBidi" w:cstheme="majorBidi"/>
          <w:bCs/>
          <w:iCs/>
          <w:lang w:val="en-GB"/>
        </w:rPr>
      </w:pPr>
      <w:r>
        <w:rPr>
          <w:rFonts w:asciiTheme="majorBidi" w:hAnsiTheme="majorBidi" w:cstheme="majorBidi"/>
          <w:bCs/>
          <w:iCs/>
          <w:lang w:val="en-GB"/>
        </w:rPr>
        <w:t>I</w:t>
      </w:r>
      <w:r w:rsidR="001A2E87">
        <w:rPr>
          <w:rFonts w:asciiTheme="majorBidi" w:hAnsiTheme="majorBidi" w:cstheme="majorBidi"/>
          <w:bCs/>
          <w:iCs/>
          <w:lang w:val="en-GB"/>
        </w:rPr>
        <w:t>f the issue cannot be avoided</w:t>
      </w:r>
      <w:r w:rsidR="00154DB5">
        <w:rPr>
          <w:rFonts w:asciiTheme="majorBidi" w:hAnsiTheme="majorBidi" w:cstheme="majorBidi"/>
          <w:bCs/>
          <w:iCs/>
          <w:lang w:val="en-GB"/>
        </w:rPr>
        <w:t xml:space="preserve"> by network implementation</w:t>
      </w:r>
      <w:r w:rsidR="00386539">
        <w:rPr>
          <w:rFonts w:asciiTheme="majorBidi" w:hAnsiTheme="majorBidi" w:cstheme="majorBidi"/>
          <w:bCs/>
          <w:iCs/>
          <w:lang w:val="en-GB"/>
        </w:rPr>
        <w:t xml:space="preserve">, </w:t>
      </w:r>
      <w:r w:rsidR="00A15489">
        <w:rPr>
          <w:rFonts w:asciiTheme="majorBidi" w:hAnsiTheme="majorBidi" w:cstheme="majorBidi"/>
          <w:bCs/>
          <w:iCs/>
          <w:lang w:val="en-GB"/>
        </w:rPr>
        <w:t>one of the overlapping UL channels should be dropped or partially transmitted</w:t>
      </w:r>
      <w:r w:rsidR="001A2E87">
        <w:rPr>
          <w:rFonts w:asciiTheme="majorBidi" w:hAnsiTheme="majorBidi" w:cstheme="majorBidi"/>
          <w:bCs/>
          <w:iCs/>
          <w:lang w:val="en-GB"/>
        </w:rPr>
        <w:t xml:space="preserve"> at the UE side.</w:t>
      </w:r>
    </w:p>
    <w:p w14:paraId="4ED62983" w14:textId="77777777" w:rsidR="00227950" w:rsidRPr="00227950" w:rsidRDefault="00227950" w:rsidP="00227950">
      <w:pPr>
        <w:pStyle w:val="ListParagraph"/>
        <w:ind w:left="1440"/>
        <w:jc w:val="both"/>
        <w:rPr>
          <w:rFonts w:asciiTheme="majorBidi" w:hAnsiTheme="majorBidi" w:cstheme="majorBidi"/>
          <w:bCs/>
          <w:iCs/>
          <w:lang w:val="en-GB"/>
        </w:rPr>
      </w:pPr>
    </w:p>
    <w:p w14:paraId="5570067B" w14:textId="0B0C5D9D" w:rsidR="00BE0971" w:rsidRDefault="008A21D5" w:rsidP="00154DB5">
      <w:pPr>
        <w:jc w:val="both"/>
        <w:rPr>
          <w:rFonts w:asciiTheme="majorBidi" w:hAnsiTheme="majorBidi" w:cstheme="majorBidi"/>
          <w:bCs/>
          <w:iCs/>
          <w:sz w:val="22"/>
          <w:szCs w:val="22"/>
          <w:lang w:val="en-GB"/>
        </w:rPr>
      </w:pPr>
      <w:r w:rsidRPr="008A21D5">
        <w:rPr>
          <w:rFonts w:asciiTheme="majorBidi" w:hAnsiTheme="majorBidi" w:cstheme="majorBidi"/>
          <w:bCs/>
          <w:iCs/>
          <w:sz w:val="22"/>
          <w:szCs w:val="22"/>
          <w:lang w:val="en-GB"/>
        </w:rPr>
        <w:t xml:space="preserve">Note that the issue above </w:t>
      </w:r>
      <w:r w:rsidR="00B6752E">
        <w:rPr>
          <w:rFonts w:asciiTheme="majorBidi" w:hAnsiTheme="majorBidi" w:cstheme="majorBidi"/>
          <w:bCs/>
          <w:iCs/>
          <w:sz w:val="22"/>
          <w:szCs w:val="22"/>
          <w:lang w:val="en-GB"/>
        </w:rPr>
        <w:t xml:space="preserve">exists also in </w:t>
      </w:r>
      <w:r w:rsidR="00631D78">
        <w:rPr>
          <w:rFonts w:asciiTheme="majorBidi" w:hAnsiTheme="majorBidi" w:cstheme="majorBidi"/>
          <w:bCs/>
          <w:iCs/>
          <w:sz w:val="22"/>
          <w:szCs w:val="22"/>
          <w:lang w:val="en-GB"/>
        </w:rPr>
        <w:t>legacy but only across different slots and only due to a new TA command</w:t>
      </w:r>
      <w:r w:rsidR="00BE5CF9">
        <w:rPr>
          <w:rFonts w:asciiTheme="majorBidi" w:hAnsiTheme="majorBidi" w:cstheme="majorBidi"/>
          <w:bCs/>
          <w:iCs/>
          <w:sz w:val="22"/>
          <w:szCs w:val="22"/>
          <w:lang w:val="en-GB"/>
        </w:rPr>
        <w:t xml:space="preserve">. The issue is addressed by reducing the </w:t>
      </w:r>
      <w:r w:rsidR="00020C06">
        <w:rPr>
          <w:rFonts w:asciiTheme="majorBidi" w:hAnsiTheme="majorBidi" w:cstheme="majorBidi"/>
          <w:bCs/>
          <w:iCs/>
          <w:sz w:val="22"/>
          <w:szCs w:val="22"/>
          <w:lang w:val="en-GB"/>
        </w:rPr>
        <w:t xml:space="preserve">duration of a slot after applying a TA command. This is </w:t>
      </w:r>
      <w:r w:rsidR="000E62A2">
        <w:rPr>
          <w:rFonts w:asciiTheme="majorBidi" w:hAnsiTheme="majorBidi" w:cstheme="majorBidi"/>
          <w:bCs/>
          <w:iCs/>
          <w:sz w:val="22"/>
          <w:szCs w:val="22"/>
          <w:lang w:val="en-GB"/>
        </w:rPr>
        <w:t>captured in 38.213 as “</w:t>
      </w:r>
      <w:r w:rsidR="000E62A2" w:rsidRPr="000E62A2">
        <w:rPr>
          <w:rFonts w:asciiTheme="majorBidi" w:hAnsiTheme="majorBidi" w:cstheme="majorBidi"/>
          <w:bCs/>
          <w:iCs/>
          <w:sz w:val="22"/>
          <w:szCs w:val="22"/>
          <w:lang w:val="en-GB"/>
        </w:rPr>
        <w:t>If two adjacent slots overlap due to a TA command, the latter slot is reduced in duration relative to the former slot</w:t>
      </w:r>
      <w:r w:rsidR="000E62A2">
        <w:rPr>
          <w:rFonts w:asciiTheme="majorBidi" w:hAnsiTheme="majorBidi" w:cstheme="majorBidi"/>
          <w:bCs/>
          <w:iCs/>
          <w:sz w:val="22"/>
          <w:szCs w:val="22"/>
          <w:lang w:val="en-GB"/>
        </w:rPr>
        <w:t>”</w:t>
      </w:r>
      <w:r w:rsidR="00C22DD9">
        <w:rPr>
          <w:rFonts w:asciiTheme="majorBidi" w:hAnsiTheme="majorBidi" w:cstheme="majorBidi"/>
          <w:bCs/>
          <w:iCs/>
          <w:sz w:val="22"/>
          <w:szCs w:val="22"/>
          <w:lang w:val="en-GB"/>
        </w:rPr>
        <w:t xml:space="preserve">. </w:t>
      </w:r>
    </w:p>
    <w:p w14:paraId="2528A478" w14:textId="55E2D8A2" w:rsidR="009978F1" w:rsidRDefault="00590671" w:rsidP="006D7A68">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In comparison</w:t>
      </w:r>
      <w:r w:rsidR="00C22DD9">
        <w:rPr>
          <w:rFonts w:asciiTheme="majorBidi" w:hAnsiTheme="majorBidi" w:cstheme="majorBidi"/>
          <w:bCs/>
          <w:iCs/>
          <w:sz w:val="22"/>
          <w:szCs w:val="22"/>
          <w:lang w:val="en-GB"/>
        </w:rPr>
        <w:t xml:space="preserve">, in the </w:t>
      </w:r>
      <w:r w:rsidR="00D32F1C">
        <w:rPr>
          <w:rFonts w:asciiTheme="majorBidi" w:hAnsiTheme="majorBidi" w:cstheme="majorBidi"/>
          <w:bCs/>
          <w:iCs/>
          <w:sz w:val="22"/>
          <w:szCs w:val="22"/>
          <w:lang w:val="en-GB"/>
        </w:rPr>
        <w:t xml:space="preserve">case of </w:t>
      </w:r>
      <w:r>
        <w:rPr>
          <w:rFonts w:asciiTheme="majorBidi" w:hAnsiTheme="majorBidi" w:cstheme="majorBidi"/>
          <w:bCs/>
          <w:iCs/>
          <w:sz w:val="22"/>
          <w:szCs w:val="22"/>
          <w:lang w:val="en-GB"/>
        </w:rPr>
        <w:t>multi-TA in one CC</w:t>
      </w:r>
      <w:r w:rsidR="00D32F1C">
        <w:rPr>
          <w:rFonts w:asciiTheme="majorBidi" w:hAnsiTheme="majorBidi" w:cstheme="majorBidi"/>
          <w:bCs/>
          <w:iCs/>
          <w:sz w:val="22"/>
          <w:szCs w:val="22"/>
          <w:lang w:val="en-GB"/>
        </w:rPr>
        <w:t>:</w:t>
      </w:r>
      <w:r>
        <w:rPr>
          <w:rFonts w:asciiTheme="majorBidi" w:hAnsiTheme="majorBidi" w:cstheme="majorBidi"/>
          <w:bCs/>
          <w:iCs/>
          <w:sz w:val="22"/>
          <w:szCs w:val="22"/>
          <w:lang w:val="en-GB"/>
        </w:rPr>
        <w:t xml:space="preserve"> </w:t>
      </w:r>
    </w:p>
    <w:p w14:paraId="05AE4BA7" w14:textId="77777777" w:rsidR="009978F1" w:rsidRDefault="00590671" w:rsidP="006D7A68">
      <w:pPr>
        <w:pStyle w:val="ListParagraph"/>
        <w:numPr>
          <w:ilvl w:val="0"/>
          <w:numId w:val="33"/>
        </w:numPr>
        <w:jc w:val="both"/>
        <w:rPr>
          <w:rFonts w:asciiTheme="majorBidi" w:hAnsiTheme="majorBidi" w:cstheme="majorBidi"/>
          <w:bCs/>
          <w:iCs/>
          <w:lang w:val="en-GB"/>
        </w:rPr>
      </w:pPr>
      <w:r w:rsidRPr="009978F1">
        <w:rPr>
          <w:rFonts w:asciiTheme="majorBidi" w:hAnsiTheme="majorBidi" w:cstheme="majorBidi"/>
          <w:bCs/>
          <w:iCs/>
          <w:lang w:val="en-GB"/>
        </w:rPr>
        <w:t xml:space="preserve">UE may be able to transmit two different UL </w:t>
      </w:r>
      <w:r w:rsidR="00C8149D" w:rsidRPr="009978F1">
        <w:rPr>
          <w:rFonts w:asciiTheme="majorBidi" w:hAnsiTheme="majorBidi" w:cstheme="majorBidi"/>
          <w:bCs/>
          <w:iCs/>
          <w:lang w:val="en-GB"/>
        </w:rPr>
        <w:t>signals/channels</w:t>
      </w:r>
      <w:r w:rsidR="00BE0971" w:rsidRPr="009978F1">
        <w:rPr>
          <w:rFonts w:asciiTheme="majorBidi" w:hAnsiTheme="majorBidi" w:cstheme="majorBidi"/>
          <w:bCs/>
          <w:iCs/>
          <w:lang w:val="en-GB"/>
        </w:rPr>
        <w:t xml:space="preserve"> in a CC</w:t>
      </w:r>
      <w:r w:rsidR="00C8149D" w:rsidRPr="009978F1">
        <w:rPr>
          <w:rFonts w:asciiTheme="majorBidi" w:hAnsiTheme="majorBidi" w:cstheme="majorBidi"/>
          <w:bCs/>
          <w:iCs/>
          <w:lang w:val="en-GB"/>
        </w:rPr>
        <w:t xml:space="preserve"> simultaneously, </w:t>
      </w:r>
    </w:p>
    <w:p w14:paraId="1137ACC3" w14:textId="08728772" w:rsidR="00E04015" w:rsidRDefault="00E04015" w:rsidP="006D7A68">
      <w:pPr>
        <w:pStyle w:val="ListParagraph"/>
        <w:numPr>
          <w:ilvl w:val="0"/>
          <w:numId w:val="33"/>
        </w:numPr>
        <w:jc w:val="both"/>
        <w:rPr>
          <w:rFonts w:asciiTheme="majorBidi" w:hAnsiTheme="majorBidi" w:cstheme="majorBidi"/>
          <w:bCs/>
          <w:iCs/>
          <w:lang w:val="en-GB"/>
        </w:rPr>
      </w:pPr>
      <w:r>
        <w:rPr>
          <w:rFonts w:asciiTheme="majorBidi" w:hAnsiTheme="majorBidi" w:cstheme="majorBidi"/>
          <w:bCs/>
          <w:iCs/>
          <w:lang w:val="en-GB"/>
        </w:rPr>
        <w:t>T</w:t>
      </w:r>
      <w:r w:rsidR="00C8149D" w:rsidRPr="009978F1">
        <w:rPr>
          <w:rFonts w:asciiTheme="majorBidi" w:hAnsiTheme="majorBidi" w:cstheme="majorBidi"/>
          <w:bCs/>
          <w:iCs/>
          <w:lang w:val="en-GB"/>
        </w:rPr>
        <w:t>he overlap is not only across different slots</w:t>
      </w:r>
      <w:r w:rsidR="00F64FA4" w:rsidRPr="009978F1">
        <w:rPr>
          <w:rFonts w:asciiTheme="majorBidi" w:hAnsiTheme="majorBidi" w:cstheme="majorBidi"/>
          <w:bCs/>
          <w:iCs/>
          <w:lang w:val="en-GB"/>
        </w:rPr>
        <w:t xml:space="preserve"> </w:t>
      </w:r>
      <w:r w:rsidR="00F65E59" w:rsidRPr="009978F1">
        <w:rPr>
          <w:rFonts w:asciiTheme="majorBidi" w:hAnsiTheme="majorBidi" w:cstheme="majorBidi"/>
          <w:bCs/>
          <w:iCs/>
          <w:lang w:val="en-GB"/>
        </w:rPr>
        <w:t>but can be also within a given slot</w:t>
      </w:r>
      <w:r w:rsidR="00E22701">
        <w:rPr>
          <w:rFonts w:asciiTheme="majorBidi" w:hAnsiTheme="majorBidi" w:cstheme="majorBidi"/>
          <w:bCs/>
          <w:iCs/>
          <w:lang w:val="en-GB"/>
        </w:rPr>
        <w:t>,</w:t>
      </w:r>
      <w:r w:rsidR="00F65E59" w:rsidRPr="009978F1">
        <w:rPr>
          <w:rFonts w:asciiTheme="majorBidi" w:hAnsiTheme="majorBidi" w:cstheme="majorBidi"/>
          <w:bCs/>
          <w:iCs/>
          <w:lang w:val="en-GB"/>
        </w:rPr>
        <w:t xml:space="preserve"> </w:t>
      </w:r>
    </w:p>
    <w:p w14:paraId="223CA172" w14:textId="4E398762" w:rsidR="00E04015" w:rsidRDefault="00E04015" w:rsidP="006D7A68">
      <w:pPr>
        <w:pStyle w:val="ListParagraph"/>
        <w:numPr>
          <w:ilvl w:val="0"/>
          <w:numId w:val="33"/>
        </w:numPr>
        <w:jc w:val="both"/>
        <w:rPr>
          <w:rFonts w:asciiTheme="majorBidi" w:hAnsiTheme="majorBidi" w:cstheme="majorBidi"/>
          <w:bCs/>
          <w:iCs/>
          <w:lang w:val="en-GB"/>
        </w:rPr>
      </w:pPr>
      <w:r>
        <w:rPr>
          <w:rFonts w:asciiTheme="majorBidi" w:hAnsiTheme="majorBidi" w:cstheme="majorBidi"/>
          <w:bCs/>
          <w:iCs/>
          <w:lang w:val="en-GB"/>
        </w:rPr>
        <w:t>T</w:t>
      </w:r>
      <w:r w:rsidR="00B0654F" w:rsidRPr="00E04015">
        <w:rPr>
          <w:rFonts w:asciiTheme="majorBidi" w:hAnsiTheme="majorBidi" w:cstheme="majorBidi"/>
          <w:bCs/>
          <w:iCs/>
          <w:lang w:val="en-GB"/>
        </w:rPr>
        <w:t>he overlap is</w:t>
      </w:r>
      <w:r w:rsidR="00F64FA4" w:rsidRPr="00E04015">
        <w:rPr>
          <w:rFonts w:asciiTheme="majorBidi" w:hAnsiTheme="majorBidi" w:cstheme="majorBidi"/>
          <w:bCs/>
          <w:iCs/>
          <w:lang w:val="en-GB"/>
        </w:rPr>
        <w:t xml:space="preserve"> </w:t>
      </w:r>
      <w:r w:rsidR="00C97DBC" w:rsidRPr="00E04015">
        <w:rPr>
          <w:rFonts w:asciiTheme="majorBidi" w:hAnsiTheme="majorBidi" w:cstheme="majorBidi"/>
          <w:bCs/>
          <w:iCs/>
          <w:lang w:val="en-GB"/>
        </w:rPr>
        <w:t xml:space="preserve">not only </w:t>
      </w:r>
      <w:r w:rsidR="00F64FA4" w:rsidRPr="00E04015">
        <w:rPr>
          <w:rFonts w:asciiTheme="majorBidi" w:hAnsiTheme="majorBidi" w:cstheme="majorBidi"/>
          <w:bCs/>
          <w:iCs/>
          <w:lang w:val="en-GB"/>
        </w:rPr>
        <w:t>occasionally due to a new TA command</w:t>
      </w:r>
      <w:r w:rsidR="00B0654F" w:rsidRPr="00E04015">
        <w:rPr>
          <w:rFonts w:asciiTheme="majorBidi" w:hAnsiTheme="majorBidi" w:cstheme="majorBidi"/>
          <w:bCs/>
          <w:iCs/>
          <w:lang w:val="en-GB"/>
        </w:rPr>
        <w:t xml:space="preserve"> but </w:t>
      </w:r>
      <w:r w:rsidR="009978F1" w:rsidRPr="00E04015">
        <w:rPr>
          <w:rFonts w:asciiTheme="majorBidi" w:hAnsiTheme="majorBidi" w:cstheme="majorBidi"/>
          <w:bCs/>
          <w:iCs/>
          <w:lang w:val="en-GB"/>
        </w:rPr>
        <w:t xml:space="preserve">can be </w:t>
      </w:r>
      <w:r w:rsidR="0011469C">
        <w:rPr>
          <w:rFonts w:asciiTheme="majorBidi" w:hAnsiTheme="majorBidi" w:cstheme="majorBidi"/>
          <w:bCs/>
          <w:iCs/>
          <w:lang w:val="en-GB"/>
        </w:rPr>
        <w:t xml:space="preserve">also </w:t>
      </w:r>
      <w:r w:rsidR="009978F1" w:rsidRPr="00E04015">
        <w:rPr>
          <w:rFonts w:asciiTheme="majorBidi" w:hAnsiTheme="majorBidi" w:cstheme="majorBidi"/>
          <w:bCs/>
          <w:iCs/>
          <w:lang w:val="en-GB"/>
        </w:rPr>
        <w:t xml:space="preserve">frequent due to </w:t>
      </w:r>
      <w:r w:rsidR="002442C4">
        <w:rPr>
          <w:rFonts w:asciiTheme="majorBidi" w:hAnsiTheme="majorBidi" w:cstheme="majorBidi"/>
          <w:bCs/>
          <w:iCs/>
          <w:lang w:val="en-GB"/>
        </w:rPr>
        <w:t xml:space="preserve">the fact that different UL signals/channels </w:t>
      </w:r>
      <w:r w:rsidR="0011469C">
        <w:rPr>
          <w:rFonts w:asciiTheme="majorBidi" w:hAnsiTheme="majorBidi" w:cstheme="majorBidi"/>
          <w:bCs/>
          <w:iCs/>
          <w:lang w:val="en-GB"/>
        </w:rPr>
        <w:t>are associated with different TAs.</w:t>
      </w:r>
      <w:r w:rsidR="00BE0971" w:rsidRPr="00E04015">
        <w:rPr>
          <w:rFonts w:asciiTheme="majorBidi" w:hAnsiTheme="majorBidi" w:cstheme="majorBidi"/>
          <w:bCs/>
          <w:iCs/>
          <w:lang w:val="en-GB"/>
        </w:rPr>
        <w:t xml:space="preserve"> </w:t>
      </w:r>
    </w:p>
    <w:p w14:paraId="26305618" w14:textId="77777777" w:rsidR="00E04015" w:rsidRDefault="00E04015" w:rsidP="00E04015">
      <w:pPr>
        <w:pStyle w:val="ListParagraph"/>
        <w:jc w:val="both"/>
        <w:rPr>
          <w:rFonts w:asciiTheme="majorBidi" w:hAnsiTheme="majorBidi" w:cstheme="majorBidi"/>
          <w:bCs/>
          <w:iCs/>
          <w:lang w:val="en-GB"/>
        </w:rPr>
      </w:pPr>
    </w:p>
    <w:p w14:paraId="7FB9A047" w14:textId="6AF014F3" w:rsidR="008A21D5" w:rsidRPr="00E04015" w:rsidRDefault="00BE0971" w:rsidP="00E04015">
      <w:pPr>
        <w:jc w:val="both"/>
        <w:rPr>
          <w:rFonts w:asciiTheme="majorBidi" w:hAnsiTheme="majorBidi" w:cstheme="majorBidi"/>
          <w:bCs/>
          <w:iCs/>
          <w:sz w:val="22"/>
          <w:szCs w:val="22"/>
          <w:lang w:val="en-GB"/>
        </w:rPr>
      </w:pPr>
      <w:r w:rsidRPr="00E04015">
        <w:rPr>
          <w:rFonts w:asciiTheme="majorBidi" w:hAnsiTheme="majorBidi" w:cstheme="majorBidi"/>
          <w:bCs/>
          <w:iCs/>
          <w:sz w:val="22"/>
          <w:szCs w:val="22"/>
          <w:lang w:val="en-GB"/>
        </w:rPr>
        <w:t xml:space="preserve">Hence, further study on aspects discussed above is needed in </w:t>
      </w:r>
      <w:r w:rsidR="00E04015">
        <w:rPr>
          <w:rFonts w:asciiTheme="majorBidi" w:hAnsiTheme="majorBidi" w:cstheme="majorBidi"/>
          <w:bCs/>
          <w:iCs/>
          <w:sz w:val="22"/>
          <w:szCs w:val="22"/>
          <w:lang w:val="en-GB"/>
        </w:rPr>
        <w:t xml:space="preserve">the case of two TAs </w:t>
      </w:r>
      <w:r w:rsidR="00494D0D">
        <w:rPr>
          <w:rFonts w:asciiTheme="majorBidi" w:hAnsiTheme="majorBidi" w:cstheme="majorBidi"/>
          <w:bCs/>
          <w:iCs/>
          <w:sz w:val="22"/>
          <w:szCs w:val="22"/>
          <w:lang w:val="en-GB"/>
        </w:rPr>
        <w:t>in one CC.</w:t>
      </w:r>
    </w:p>
    <w:p w14:paraId="52C5AF4E" w14:textId="5A4C1FE1" w:rsidR="00C97DBC" w:rsidRDefault="00C97DBC" w:rsidP="00154DB5">
      <w:pPr>
        <w:jc w:val="both"/>
        <w:rPr>
          <w:b/>
          <w:iCs/>
          <w:sz w:val="22"/>
          <w:szCs w:val="18"/>
          <w:lang w:val="en-GB" w:eastAsia="ko-KR"/>
        </w:rPr>
      </w:pPr>
      <w:r w:rsidRPr="00F63CC3">
        <w:rPr>
          <w:rFonts w:eastAsia="Batang"/>
          <w:b/>
          <w:sz w:val="22"/>
          <w:szCs w:val="28"/>
          <w:u w:val="single"/>
          <w:lang w:val="en-GB"/>
        </w:rPr>
        <w:t xml:space="preserve">Proposal </w:t>
      </w:r>
      <w:r w:rsidR="006D7A68">
        <w:rPr>
          <w:rFonts w:eastAsia="Batang"/>
          <w:b/>
          <w:sz w:val="22"/>
          <w:szCs w:val="28"/>
          <w:u w:val="single"/>
          <w:lang w:val="en-GB"/>
        </w:rPr>
        <w:t>5</w:t>
      </w:r>
      <w:r w:rsidRPr="00AE3967">
        <w:rPr>
          <w:b/>
          <w:iCs/>
          <w:sz w:val="22"/>
          <w:szCs w:val="18"/>
          <w:lang w:val="en-GB" w:eastAsia="ko-KR"/>
        </w:rPr>
        <w:t>:</w:t>
      </w:r>
      <w:r>
        <w:rPr>
          <w:b/>
          <w:iCs/>
          <w:sz w:val="22"/>
          <w:szCs w:val="18"/>
          <w:lang w:val="en-GB" w:eastAsia="ko-KR"/>
        </w:rPr>
        <w:t xml:space="preserve"> Study whether/how to address the </w:t>
      </w:r>
      <w:r w:rsidR="00B51D27">
        <w:rPr>
          <w:b/>
          <w:iCs/>
          <w:sz w:val="22"/>
          <w:szCs w:val="18"/>
          <w:lang w:val="en-GB" w:eastAsia="ko-KR"/>
        </w:rPr>
        <w:t>case when two different UL signals/channels overlap in actual tim</w:t>
      </w:r>
      <w:r w:rsidR="00323C38">
        <w:rPr>
          <w:b/>
          <w:iCs/>
          <w:sz w:val="22"/>
          <w:szCs w:val="18"/>
          <w:lang w:val="en-GB" w:eastAsia="ko-KR"/>
        </w:rPr>
        <w:t>e</w:t>
      </w:r>
      <w:r w:rsidR="00B51D27">
        <w:rPr>
          <w:b/>
          <w:iCs/>
          <w:sz w:val="22"/>
          <w:szCs w:val="18"/>
          <w:lang w:val="en-GB" w:eastAsia="ko-KR"/>
        </w:rPr>
        <w:t xml:space="preserve"> (but do not overlap in logical tim</w:t>
      </w:r>
      <w:r w:rsidR="00323C38">
        <w:rPr>
          <w:b/>
          <w:iCs/>
          <w:sz w:val="22"/>
          <w:szCs w:val="18"/>
          <w:lang w:val="en-GB" w:eastAsia="ko-KR"/>
        </w:rPr>
        <w:t>e</w:t>
      </w:r>
      <w:r w:rsidR="00B51D27">
        <w:rPr>
          <w:b/>
          <w:iCs/>
          <w:sz w:val="22"/>
          <w:szCs w:val="18"/>
          <w:lang w:val="en-GB" w:eastAsia="ko-KR"/>
        </w:rPr>
        <w:t>) due to two TA</w:t>
      </w:r>
      <w:r w:rsidR="00323C38">
        <w:rPr>
          <w:b/>
          <w:iCs/>
          <w:sz w:val="22"/>
          <w:szCs w:val="18"/>
          <w:lang w:val="en-GB" w:eastAsia="ko-KR"/>
        </w:rPr>
        <w:t>s in a same CC.</w:t>
      </w:r>
    </w:p>
    <w:p w14:paraId="45A18474" w14:textId="4CB3098A" w:rsidR="00D958CF" w:rsidRDefault="00323C38" w:rsidP="00154DB5">
      <w:pPr>
        <w:jc w:val="both"/>
        <w:rPr>
          <w:bCs/>
          <w:iCs/>
          <w:sz w:val="22"/>
          <w:szCs w:val="18"/>
          <w:lang w:val="en-GB" w:eastAsia="ko-KR"/>
        </w:rPr>
      </w:pPr>
      <w:r w:rsidRPr="00323C38">
        <w:rPr>
          <w:bCs/>
          <w:iCs/>
          <w:sz w:val="22"/>
          <w:szCs w:val="18"/>
          <w:lang w:val="en-GB" w:eastAsia="ko-KR"/>
        </w:rPr>
        <w:t xml:space="preserve">Finally, </w:t>
      </w:r>
      <w:r w:rsidR="00EB00B9">
        <w:rPr>
          <w:bCs/>
          <w:iCs/>
          <w:sz w:val="22"/>
          <w:szCs w:val="18"/>
          <w:lang w:val="en-GB" w:eastAsia="ko-KR"/>
        </w:rPr>
        <w:t>some consistency</w:t>
      </w:r>
      <w:r w:rsidR="00597648">
        <w:rPr>
          <w:bCs/>
          <w:iCs/>
          <w:sz w:val="22"/>
          <w:szCs w:val="18"/>
          <w:lang w:val="en-GB" w:eastAsia="ko-KR"/>
        </w:rPr>
        <w:t xml:space="preserve"> for TA configurations</w:t>
      </w:r>
      <w:r w:rsidR="00EB00B9">
        <w:rPr>
          <w:bCs/>
          <w:iCs/>
          <w:sz w:val="22"/>
          <w:szCs w:val="18"/>
          <w:lang w:val="en-GB" w:eastAsia="ko-KR"/>
        </w:rPr>
        <w:t xml:space="preserve"> is needed across different CCs</w:t>
      </w:r>
      <w:r w:rsidR="00662F01">
        <w:rPr>
          <w:bCs/>
          <w:iCs/>
          <w:sz w:val="22"/>
          <w:szCs w:val="18"/>
          <w:lang w:val="en-GB" w:eastAsia="ko-KR"/>
        </w:rPr>
        <w:t>. Note that in UL-CA, we can have up to 4 TAGs</w:t>
      </w:r>
      <w:r w:rsidR="0084589D">
        <w:rPr>
          <w:bCs/>
          <w:iCs/>
          <w:sz w:val="22"/>
          <w:szCs w:val="18"/>
          <w:lang w:val="en-GB" w:eastAsia="ko-KR"/>
        </w:rPr>
        <w:t xml:space="preserve">. Among multiple CCs, some may be configured with two </w:t>
      </w:r>
      <w:r w:rsidR="008A64F3">
        <w:rPr>
          <w:bCs/>
          <w:iCs/>
          <w:sz w:val="22"/>
          <w:szCs w:val="18"/>
          <w:lang w:val="en-GB" w:eastAsia="ko-KR"/>
        </w:rPr>
        <w:t>coreset</w:t>
      </w:r>
      <w:r w:rsidR="0084589D">
        <w:rPr>
          <w:bCs/>
          <w:iCs/>
          <w:sz w:val="22"/>
          <w:szCs w:val="18"/>
          <w:lang w:val="en-GB" w:eastAsia="ko-KR"/>
        </w:rPr>
        <w:t>PoolIndex values (with multi-DCI based mTRP)</w:t>
      </w:r>
      <w:r w:rsidR="00597648">
        <w:rPr>
          <w:bCs/>
          <w:iCs/>
          <w:sz w:val="22"/>
          <w:szCs w:val="18"/>
          <w:lang w:val="en-GB" w:eastAsia="ko-KR"/>
        </w:rPr>
        <w:t xml:space="preserve"> while others may be configured </w:t>
      </w:r>
      <w:r w:rsidR="008A64F3">
        <w:rPr>
          <w:bCs/>
          <w:iCs/>
          <w:sz w:val="22"/>
          <w:szCs w:val="18"/>
          <w:lang w:val="en-GB" w:eastAsia="ko-KR"/>
        </w:rPr>
        <w:t xml:space="preserve">with a single value of coresetPoolIndex. For example, for the purpose of HARQ-Ack (separate and joint), there is relationship between </w:t>
      </w:r>
      <w:r w:rsidR="005D45B8">
        <w:rPr>
          <w:bCs/>
          <w:iCs/>
          <w:sz w:val="22"/>
          <w:szCs w:val="18"/>
          <w:lang w:val="en-GB" w:eastAsia="ko-KR"/>
        </w:rPr>
        <w:t xml:space="preserve">coresetPoolIndex value(s) of different CCs for the purpose of HARQ-Ack reporting </w:t>
      </w:r>
      <w:r w:rsidR="007D12D6">
        <w:rPr>
          <w:bCs/>
          <w:iCs/>
          <w:sz w:val="22"/>
          <w:szCs w:val="18"/>
          <w:lang w:val="en-GB" w:eastAsia="ko-KR"/>
        </w:rPr>
        <w:t>and codebook construction. In the case of multi-TA in a CC</w:t>
      </w:r>
      <w:r w:rsidR="00AD7BD3">
        <w:rPr>
          <w:bCs/>
          <w:iCs/>
          <w:sz w:val="22"/>
          <w:szCs w:val="18"/>
          <w:lang w:val="en-GB" w:eastAsia="ko-KR"/>
        </w:rPr>
        <w:t xml:space="preserve">, TAGs </w:t>
      </w:r>
      <w:r w:rsidR="002E4F05">
        <w:rPr>
          <w:bCs/>
          <w:iCs/>
          <w:sz w:val="22"/>
          <w:szCs w:val="18"/>
          <w:lang w:val="en-GB" w:eastAsia="ko-KR"/>
        </w:rPr>
        <w:t xml:space="preserve">configured for different CCs </w:t>
      </w:r>
      <w:r w:rsidR="00FF1B62">
        <w:rPr>
          <w:bCs/>
          <w:iCs/>
          <w:sz w:val="22"/>
          <w:szCs w:val="18"/>
          <w:lang w:val="en-GB" w:eastAsia="ko-KR"/>
        </w:rPr>
        <w:t>need to be consistent across coresetPoolIndex values of different CCs</w:t>
      </w:r>
      <w:r w:rsidR="00C8412F">
        <w:rPr>
          <w:bCs/>
          <w:iCs/>
          <w:sz w:val="22"/>
          <w:szCs w:val="18"/>
          <w:lang w:val="en-GB" w:eastAsia="ko-KR"/>
        </w:rPr>
        <w:t xml:space="preserve">. </w:t>
      </w:r>
      <w:r w:rsidR="00CC61BF">
        <w:rPr>
          <w:bCs/>
          <w:iCs/>
          <w:sz w:val="22"/>
          <w:szCs w:val="18"/>
          <w:lang w:val="en-GB" w:eastAsia="ko-KR"/>
        </w:rPr>
        <w:fldChar w:fldCharType="begin"/>
      </w:r>
      <w:r w:rsidR="00CC61BF">
        <w:rPr>
          <w:bCs/>
          <w:iCs/>
          <w:sz w:val="22"/>
          <w:szCs w:val="18"/>
          <w:lang w:val="en-GB" w:eastAsia="ko-KR"/>
        </w:rPr>
        <w:instrText xml:space="preserve"> REF _Ref101192099 \h </w:instrText>
      </w:r>
      <w:r w:rsidR="00CC61BF">
        <w:rPr>
          <w:bCs/>
          <w:iCs/>
          <w:sz w:val="22"/>
          <w:szCs w:val="18"/>
          <w:lang w:val="en-GB" w:eastAsia="ko-KR"/>
        </w:rPr>
      </w:r>
      <w:r w:rsidR="00CC61BF">
        <w:rPr>
          <w:bCs/>
          <w:iCs/>
          <w:sz w:val="22"/>
          <w:szCs w:val="18"/>
          <w:lang w:val="en-GB" w:eastAsia="ko-KR"/>
        </w:rPr>
        <w:fldChar w:fldCharType="separate"/>
      </w:r>
      <w:r w:rsidR="002A31C2" w:rsidRPr="00110289">
        <w:rPr>
          <w:sz w:val="22"/>
          <w:szCs w:val="22"/>
        </w:rPr>
        <w:t xml:space="preserve">Figure </w:t>
      </w:r>
      <w:r w:rsidR="002A31C2">
        <w:rPr>
          <w:noProof/>
          <w:sz w:val="22"/>
          <w:szCs w:val="22"/>
        </w:rPr>
        <w:t>2</w:t>
      </w:r>
      <w:r w:rsidR="00CC61BF">
        <w:rPr>
          <w:bCs/>
          <w:iCs/>
          <w:sz w:val="22"/>
          <w:szCs w:val="18"/>
          <w:lang w:val="en-GB" w:eastAsia="ko-KR"/>
        </w:rPr>
        <w:fldChar w:fldCharType="end"/>
      </w:r>
      <w:r w:rsidR="00CC61BF">
        <w:rPr>
          <w:bCs/>
          <w:iCs/>
          <w:sz w:val="22"/>
          <w:szCs w:val="18"/>
          <w:lang w:val="en-GB" w:eastAsia="ko-KR"/>
        </w:rPr>
        <w:t xml:space="preserve"> illustrates a few examples </w:t>
      </w:r>
      <w:r w:rsidR="00572DA2">
        <w:rPr>
          <w:bCs/>
          <w:iCs/>
          <w:sz w:val="22"/>
          <w:szCs w:val="18"/>
          <w:lang w:val="en-GB" w:eastAsia="ko-KR"/>
        </w:rPr>
        <w:t>for consistent and inconsistent configurations</w:t>
      </w:r>
      <w:r w:rsidR="00F84489">
        <w:rPr>
          <w:bCs/>
          <w:iCs/>
          <w:sz w:val="22"/>
          <w:szCs w:val="18"/>
          <w:lang w:val="en-GB" w:eastAsia="ko-KR"/>
        </w:rPr>
        <w:t xml:space="preserve">, where it is assumed that UE can support up to 4 TAGs overall. </w:t>
      </w:r>
      <w:r w:rsidR="00572DA2">
        <w:rPr>
          <w:bCs/>
          <w:iCs/>
          <w:sz w:val="22"/>
          <w:szCs w:val="18"/>
          <w:lang w:val="en-GB" w:eastAsia="ko-KR"/>
        </w:rPr>
        <w:t xml:space="preserve"> As it can be seen, </w:t>
      </w:r>
      <w:r w:rsidR="007B5682">
        <w:rPr>
          <w:bCs/>
          <w:iCs/>
          <w:sz w:val="22"/>
          <w:szCs w:val="18"/>
          <w:lang w:val="en-GB" w:eastAsia="ko-KR"/>
        </w:rPr>
        <w:t>the top-right and bottom-right examples are not consistent</w:t>
      </w:r>
      <w:r w:rsidR="00F41C0B">
        <w:rPr>
          <w:bCs/>
          <w:iCs/>
          <w:sz w:val="22"/>
          <w:szCs w:val="18"/>
          <w:lang w:val="en-GB" w:eastAsia="ko-KR"/>
        </w:rPr>
        <w:t xml:space="preserve"> as a same TAG is used in the two CCs but are associated with different coresetPoolIndex values </w:t>
      </w:r>
      <w:r w:rsidR="00D72CEF">
        <w:rPr>
          <w:bCs/>
          <w:iCs/>
          <w:sz w:val="22"/>
          <w:szCs w:val="18"/>
          <w:lang w:val="en-GB" w:eastAsia="ko-KR"/>
        </w:rPr>
        <w:t>across the two CCs.</w:t>
      </w:r>
    </w:p>
    <w:p w14:paraId="46A3D066" w14:textId="71BB270D" w:rsidR="00110289" w:rsidRDefault="00572DA2" w:rsidP="00110289">
      <w:pPr>
        <w:keepNext/>
        <w:jc w:val="center"/>
      </w:pPr>
      <w:r>
        <w:rPr>
          <w:noProof/>
        </w:rPr>
        <w:drawing>
          <wp:inline distT="0" distB="0" distL="0" distR="0" wp14:anchorId="4771ADF2" wp14:editId="574D621D">
            <wp:extent cx="6351270" cy="229570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9790" cy="2306014"/>
                    </a:xfrm>
                    <a:prstGeom prst="rect">
                      <a:avLst/>
                    </a:prstGeom>
                    <a:noFill/>
                  </pic:spPr>
                </pic:pic>
              </a:graphicData>
            </a:graphic>
          </wp:inline>
        </w:drawing>
      </w:r>
    </w:p>
    <w:p w14:paraId="56CD3205" w14:textId="0EA4E6EB" w:rsidR="00D958CF" w:rsidRPr="00110289" w:rsidRDefault="00110289" w:rsidP="00110289">
      <w:pPr>
        <w:pStyle w:val="Caption"/>
        <w:jc w:val="center"/>
        <w:rPr>
          <w:bCs w:val="0"/>
          <w:iCs/>
          <w:sz w:val="24"/>
          <w:lang w:val="en-GB" w:eastAsia="ko-KR"/>
        </w:rPr>
      </w:pPr>
      <w:bookmarkStart w:id="3" w:name="_Ref101192099"/>
      <w:r w:rsidRPr="00110289">
        <w:rPr>
          <w:sz w:val="22"/>
          <w:szCs w:val="22"/>
        </w:rPr>
        <w:t xml:space="preserve">Figure </w:t>
      </w:r>
      <w:r w:rsidRPr="00110289">
        <w:rPr>
          <w:sz w:val="22"/>
          <w:szCs w:val="22"/>
        </w:rPr>
        <w:fldChar w:fldCharType="begin"/>
      </w:r>
      <w:r w:rsidRPr="00110289">
        <w:rPr>
          <w:sz w:val="22"/>
          <w:szCs w:val="22"/>
        </w:rPr>
        <w:instrText xml:space="preserve"> SEQ Figure \* ARABIC </w:instrText>
      </w:r>
      <w:r w:rsidRPr="00110289">
        <w:rPr>
          <w:sz w:val="22"/>
          <w:szCs w:val="22"/>
        </w:rPr>
        <w:fldChar w:fldCharType="separate"/>
      </w:r>
      <w:r w:rsidR="002A31C2">
        <w:rPr>
          <w:noProof/>
          <w:sz w:val="22"/>
          <w:szCs w:val="22"/>
        </w:rPr>
        <w:t>2</w:t>
      </w:r>
      <w:r w:rsidRPr="00110289">
        <w:rPr>
          <w:sz w:val="22"/>
          <w:szCs w:val="22"/>
        </w:rPr>
        <w:fldChar w:fldCharType="end"/>
      </w:r>
      <w:bookmarkEnd w:id="3"/>
      <w:r>
        <w:rPr>
          <w:sz w:val="22"/>
          <w:szCs w:val="22"/>
        </w:rPr>
        <w:t xml:space="preserve">: </w:t>
      </w:r>
      <w:r w:rsidR="00B74656">
        <w:rPr>
          <w:bCs w:val="0"/>
          <w:iCs/>
          <w:sz w:val="22"/>
          <w:szCs w:val="18"/>
          <w:lang w:val="en-GB" w:eastAsia="ko-KR"/>
        </w:rPr>
        <w:t xml:space="preserve">Consistency </w:t>
      </w:r>
      <w:r w:rsidR="00BD7335">
        <w:rPr>
          <w:bCs w:val="0"/>
          <w:iCs/>
          <w:sz w:val="22"/>
          <w:szCs w:val="18"/>
          <w:lang w:val="en-GB" w:eastAsia="ko-KR"/>
        </w:rPr>
        <w:t>of</w:t>
      </w:r>
      <w:r w:rsidR="00B74656">
        <w:rPr>
          <w:bCs w:val="0"/>
          <w:iCs/>
          <w:sz w:val="22"/>
          <w:szCs w:val="18"/>
          <w:lang w:val="en-GB" w:eastAsia="ko-KR"/>
        </w:rPr>
        <w:t xml:space="preserve"> TA configurations across different CCs.</w:t>
      </w:r>
    </w:p>
    <w:p w14:paraId="0DCE5A50" w14:textId="2282322B" w:rsidR="00323C38" w:rsidRDefault="00EB46FC" w:rsidP="00154DB5">
      <w:pPr>
        <w:jc w:val="both"/>
        <w:rPr>
          <w:b/>
          <w:iCs/>
          <w:sz w:val="22"/>
          <w:szCs w:val="18"/>
          <w:lang w:val="en-GB" w:eastAsia="ko-KR"/>
        </w:rPr>
      </w:pPr>
      <w:r w:rsidRPr="00F63CC3">
        <w:rPr>
          <w:rFonts w:eastAsia="Batang"/>
          <w:b/>
          <w:sz w:val="22"/>
          <w:szCs w:val="28"/>
          <w:u w:val="single"/>
          <w:lang w:val="en-GB"/>
        </w:rPr>
        <w:t xml:space="preserve">Proposal </w:t>
      </w:r>
      <w:r w:rsidR="006D7A68">
        <w:rPr>
          <w:rFonts w:eastAsia="Batang"/>
          <w:b/>
          <w:sz w:val="22"/>
          <w:szCs w:val="28"/>
          <w:u w:val="single"/>
          <w:lang w:val="en-GB"/>
        </w:rPr>
        <w:t>6</w:t>
      </w:r>
      <w:r w:rsidRPr="00AE3967">
        <w:rPr>
          <w:b/>
          <w:iCs/>
          <w:sz w:val="22"/>
          <w:szCs w:val="18"/>
          <w:lang w:val="en-GB" w:eastAsia="ko-KR"/>
        </w:rPr>
        <w:t>:</w:t>
      </w:r>
      <w:r>
        <w:rPr>
          <w:b/>
          <w:iCs/>
          <w:sz w:val="22"/>
          <w:szCs w:val="18"/>
          <w:lang w:val="en-GB" w:eastAsia="ko-KR"/>
        </w:rPr>
        <w:t xml:space="preserve"> </w:t>
      </w:r>
      <w:r w:rsidR="00BD7335">
        <w:rPr>
          <w:b/>
          <w:iCs/>
          <w:sz w:val="22"/>
          <w:szCs w:val="18"/>
          <w:lang w:val="en-GB" w:eastAsia="ko-KR"/>
        </w:rPr>
        <w:t>Study necessary conditions to ensure</w:t>
      </w:r>
      <w:r w:rsidR="0033198D">
        <w:rPr>
          <w:b/>
          <w:iCs/>
          <w:sz w:val="22"/>
          <w:szCs w:val="18"/>
          <w:lang w:val="en-GB" w:eastAsia="ko-KR"/>
        </w:rPr>
        <w:t xml:space="preserve"> consistency of TA configurations</w:t>
      </w:r>
      <w:r w:rsidR="004F0996">
        <w:rPr>
          <w:b/>
          <w:iCs/>
          <w:sz w:val="22"/>
          <w:szCs w:val="18"/>
          <w:lang w:val="en-GB" w:eastAsia="ko-KR"/>
        </w:rPr>
        <w:t xml:space="preserve"> across different CCs. Use case </w:t>
      </w:r>
      <w:r w:rsidR="00A05CA0">
        <w:rPr>
          <w:b/>
          <w:iCs/>
          <w:sz w:val="22"/>
          <w:szCs w:val="18"/>
          <w:lang w:val="en-GB" w:eastAsia="ko-KR"/>
        </w:rPr>
        <w:t xml:space="preserve">for each configuration needs to be justified. </w:t>
      </w:r>
    </w:p>
    <w:p w14:paraId="0954FE10" w14:textId="15F9A6F9" w:rsidR="008E4EF1" w:rsidRPr="005B148C" w:rsidRDefault="00303BB1" w:rsidP="008E4EF1">
      <w:pPr>
        <w:pStyle w:val="Heading1"/>
        <w:jc w:val="both"/>
        <w:rPr>
          <w:rFonts w:asciiTheme="majorBidi" w:hAnsiTheme="majorBidi" w:cstheme="majorBidi"/>
          <w:bCs/>
        </w:rPr>
      </w:pPr>
      <w:r>
        <w:rPr>
          <w:rFonts w:asciiTheme="majorBidi" w:hAnsiTheme="majorBidi" w:cstheme="majorBidi"/>
          <w:bCs/>
        </w:rPr>
        <w:lastRenderedPageBreak/>
        <w:t>Impact on random access procedures</w:t>
      </w:r>
    </w:p>
    <w:p w14:paraId="007DC7D8" w14:textId="596A7ED3" w:rsidR="00D66F34" w:rsidRDefault="00D66F34" w:rsidP="00D66F34">
      <w:pPr>
        <w:jc w:val="both"/>
        <w:rPr>
          <w:bCs/>
          <w:iCs/>
          <w:sz w:val="22"/>
          <w:szCs w:val="22"/>
          <w:lang w:val="en-GB"/>
        </w:rPr>
      </w:pPr>
      <w:r>
        <w:rPr>
          <w:bCs/>
          <w:iCs/>
          <w:sz w:val="22"/>
          <w:szCs w:val="22"/>
          <w:lang w:val="en-GB"/>
        </w:rPr>
        <w:t xml:space="preserve">As discussed in Section 2, the TA command in MAC-CE can be indicated per TAG ID, which is used for the relative (accumulative) TA value. In legacy systems for connected mode UEs, PDCCH order can be used to trigger contention-free random access to acquire UL timing when it goes out-of-sync. The PDCCH order for this purpose can be used either for the PCell (for pTAG) or SCell (for sTAG). In either case, UE transmits the PRACH in the cell for which the UL timing re-sync is required in response to the PDCCH order, and then RAR PDCCH/PDSCH is received on the PCell. The RAR PDSCH indicates the absolute TA value (12 bits) for the cell in which the PRACH is transmitted on. This is illustrated in </w:t>
      </w:r>
      <w:r>
        <w:rPr>
          <w:bCs/>
          <w:iCs/>
          <w:sz w:val="22"/>
          <w:szCs w:val="22"/>
          <w:lang w:val="en-GB"/>
        </w:rPr>
        <w:fldChar w:fldCharType="begin"/>
      </w:r>
      <w:r>
        <w:rPr>
          <w:bCs/>
          <w:iCs/>
          <w:sz w:val="22"/>
          <w:szCs w:val="22"/>
          <w:lang w:val="en-GB"/>
        </w:rPr>
        <w:instrText xml:space="preserve"> REF _Ref101182590 \h </w:instrText>
      </w:r>
      <w:r>
        <w:rPr>
          <w:bCs/>
          <w:iCs/>
          <w:sz w:val="22"/>
          <w:szCs w:val="22"/>
          <w:lang w:val="en-GB"/>
        </w:rPr>
      </w:r>
      <w:r>
        <w:rPr>
          <w:bCs/>
          <w:iCs/>
          <w:sz w:val="22"/>
          <w:szCs w:val="22"/>
          <w:lang w:val="en-GB"/>
        </w:rPr>
        <w:fldChar w:fldCharType="separate"/>
      </w:r>
      <w:r w:rsidR="002A31C2" w:rsidRPr="00563033">
        <w:rPr>
          <w:sz w:val="22"/>
          <w:szCs w:val="22"/>
        </w:rPr>
        <w:t xml:space="preserve">Figure </w:t>
      </w:r>
      <w:r w:rsidR="002A31C2">
        <w:rPr>
          <w:noProof/>
          <w:sz w:val="22"/>
          <w:szCs w:val="22"/>
        </w:rPr>
        <w:t>3</w:t>
      </w:r>
      <w:r>
        <w:rPr>
          <w:bCs/>
          <w:iCs/>
          <w:sz w:val="22"/>
          <w:szCs w:val="22"/>
          <w:lang w:val="en-GB"/>
        </w:rPr>
        <w:fldChar w:fldCharType="end"/>
      </w:r>
      <w:r>
        <w:rPr>
          <w:bCs/>
          <w:iCs/>
          <w:sz w:val="22"/>
          <w:szCs w:val="22"/>
          <w:lang w:val="en-GB"/>
        </w:rPr>
        <w:t>.</w:t>
      </w:r>
    </w:p>
    <w:p w14:paraId="746861A9" w14:textId="77777777" w:rsidR="00D66F34" w:rsidRDefault="00D66F34" w:rsidP="00D66F34">
      <w:pPr>
        <w:keepNext/>
        <w:jc w:val="center"/>
      </w:pPr>
      <w:r>
        <w:rPr>
          <w:bCs/>
          <w:iCs/>
          <w:noProof/>
          <w:sz w:val="22"/>
          <w:szCs w:val="22"/>
          <w:lang w:val="en-GB"/>
        </w:rPr>
        <w:drawing>
          <wp:inline distT="0" distB="0" distL="0" distR="0" wp14:anchorId="5464ABB7" wp14:editId="351C7F52">
            <wp:extent cx="6297930" cy="200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19601" cy="2011641"/>
                    </a:xfrm>
                    <a:prstGeom prst="rect">
                      <a:avLst/>
                    </a:prstGeom>
                    <a:noFill/>
                  </pic:spPr>
                </pic:pic>
              </a:graphicData>
            </a:graphic>
          </wp:inline>
        </w:drawing>
      </w:r>
    </w:p>
    <w:p w14:paraId="63779970" w14:textId="2C925134" w:rsidR="00D66F34" w:rsidRPr="00563033" w:rsidRDefault="00D66F34" w:rsidP="00D66F34">
      <w:pPr>
        <w:pStyle w:val="Caption"/>
        <w:jc w:val="center"/>
        <w:rPr>
          <w:bCs w:val="0"/>
          <w:iCs/>
          <w:sz w:val="24"/>
          <w:szCs w:val="24"/>
          <w:lang w:val="en-GB"/>
        </w:rPr>
      </w:pPr>
      <w:bookmarkStart w:id="4" w:name="_Ref101182590"/>
      <w:r w:rsidRPr="00563033">
        <w:rPr>
          <w:sz w:val="22"/>
          <w:szCs w:val="22"/>
        </w:rPr>
        <w:t xml:space="preserve">Figure </w:t>
      </w:r>
      <w:r w:rsidRPr="00563033">
        <w:rPr>
          <w:sz w:val="22"/>
          <w:szCs w:val="22"/>
        </w:rPr>
        <w:fldChar w:fldCharType="begin"/>
      </w:r>
      <w:r w:rsidRPr="00563033">
        <w:rPr>
          <w:sz w:val="22"/>
          <w:szCs w:val="22"/>
        </w:rPr>
        <w:instrText xml:space="preserve"> SEQ Figure \* ARABIC </w:instrText>
      </w:r>
      <w:r w:rsidRPr="00563033">
        <w:rPr>
          <w:sz w:val="22"/>
          <w:szCs w:val="22"/>
        </w:rPr>
        <w:fldChar w:fldCharType="separate"/>
      </w:r>
      <w:r w:rsidR="002A31C2">
        <w:rPr>
          <w:noProof/>
          <w:sz w:val="22"/>
          <w:szCs w:val="22"/>
        </w:rPr>
        <w:t>3</w:t>
      </w:r>
      <w:r w:rsidRPr="00563033">
        <w:rPr>
          <w:sz w:val="22"/>
          <w:szCs w:val="22"/>
        </w:rPr>
        <w:fldChar w:fldCharType="end"/>
      </w:r>
      <w:bookmarkEnd w:id="4"/>
      <w:r>
        <w:rPr>
          <w:sz w:val="22"/>
          <w:szCs w:val="22"/>
        </w:rPr>
        <w:t>: CFRA triggered by PDCCH order to acquire UL timing for PCell / SCell.</w:t>
      </w:r>
    </w:p>
    <w:p w14:paraId="7E464B9B" w14:textId="77777777" w:rsidR="00D66F34" w:rsidRDefault="00D66F34" w:rsidP="00D66F34">
      <w:pPr>
        <w:jc w:val="both"/>
        <w:rPr>
          <w:bCs/>
          <w:iCs/>
          <w:sz w:val="22"/>
          <w:szCs w:val="22"/>
          <w:lang w:val="en-GB"/>
        </w:rPr>
      </w:pPr>
      <w:r>
        <w:rPr>
          <w:bCs/>
          <w:iCs/>
          <w:sz w:val="22"/>
          <w:szCs w:val="22"/>
          <w:lang w:val="en-GB"/>
        </w:rPr>
        <w:t>In the case of two TAs in a CC (either PCell or SCell), some further study may be needed with respect to impact to the PDCCH order for acquiring UL timing for the two TRPs. In particular, UE needs to know whether the indicated TA command in RAR PDSCH corresponds to the first TA or the second TA in the CC.</w:t>
      </w:r>
    </w:p>
    <w:p w14:paraId="69CF650E" w14:textId="09E3F4B3" w:rsidR="00D66F34" w:rsidRDefault="00D66F34" w:rsidP="00D66F34">
      <w:pPr>
        <w:jc w:val="both"/>
        <w:rPr>
          <w:b/>
          <w:iCs/>
          <w:sz w:val="22"/>
          <w:szCs w:val="18"/>
          <w:lang w:val="en-GB" w:eastAsia="ko-KR"/>
        </w:rPr>
      </w:pPr>
      <w:r w:rsidRPr="00F63CC3">
        <w:rPr>
          <w:rFonts w:eastAsia="Batang"/>
          <w:b/>
          <w:sz w:val="22"/>
          <w:szCs w:val="28"/>
          <w:u w:val="single"/>
          <w:lang w:val="en-GB"/>
        </w:rPr>
        <w:t xml:space="preserve">Proposal </w:t>
      </w:r>
      <w:r w:rsidR="00FC1B4E">
        <w:rPr>
          <w:rFonts w:eastAsia="Batang"/>
          <w:b/>
          <w:sz w:val="22"/>
          <w:szCs w:val="28"/>
          <w:u w:val="single"/>
          <w:lang w:val="en-GB"/>
        </w:rPr>
        <w:t>7</w:t>
      </w:r>
      <w:r w:rsidRPr="00AE3967">
        <w:rPr>
          <w:b/>
          <w:iCs/>
          <w:sz w:val="22"/>
          <w:szCs w:val="18"/>
          <w:lang w:val="en-GB" w:eastAsia="ko-KR"/>
        </w:rPr>
        <w:t>:</w:t>
      </w:r>
      <w:r>
        <w:rPr>
          <w:b/>
          <w:iCs/>
          <w:sz w:val="22"/>
          <w:szCs w:val="18"/>
          <w:lang w:val="en-GB" w:eastAsia="ko-KR"/>
        </w:rPr>
        <w:t xml:space="preserve"> Study the impact of two TAs per CC to CFRA triggered by PDCCH order</w:t>
      </w:r>
      <w:r w:rsidR="00FA0946">
        <w:rPr>
          <w:b/>
          <w:iCs/>
          <w:sz w:val="22"/>
          <w:szCs w:val="18"/>
          <w:lang w:val="en-GB" w:eastAsia="ko-KR"/>
        </w:rPr>
        <w:t xml:space="preserve"> </w:t>
      </w:r>
      <w:r w:rsidR="00F33C46">
        <w:rPr>
          <w:b/>
          <w:iCs/>
          <w:sz w:val="22"/>
          <w:szCs w:val="18"/>
          <w:lang w:val="en-GB" w:eastAsia="ko-KR"/>
        </w:rPr>
        <w:t>with respect to indicati</w:t>
      </w:r>
      <w:r w:rsidR="0031286B">
        <w:rPr>
          <w:b/>
          <w:iCs/>
          <w:sz w:val="22"/>
          <w:szCs w:val="18"/>
          <w:lang w:val="en-GB" w:eastAsia="ko-KR"/>
        </w:rPr>
        <w:t xml:space="preserve">ng whether </w:t>
      </w:r>
      <w:r w:rsidR="0031286B" w:rsidRPr="0031286B">
        <w:rPr>
          <w:b/>
          <w:iCs/>
          <w:sz w:val="22"/>
          <w:szCs w:val="18"/>
          <w:lang w:val="en-GB" w:eastAsia="ko-KR"/>
        </w:rPr>
        <w:t>the TA command in RAR PDSCH corresponds to the first TA or the second TA</w:t>
      </w:r>
      <w:r w:rsidR="00845DA4">
        <w:rPr>
          <w:b/>
          <w:iCs/>
          <w:sz w:val="22"/>
          <w:szCs w:val="18"/>
          <w:lang w:val="en-GB" w:eastAsia="ko-KR"/>
        </w:rPr>
        <w:t>.</w:t>
      </w:r>
    </w:p>
    <w:p w14:paraId="674CD359" w14:textId="0F55D160" w:rsidR="008E4EF1" w:rsidRDefault="000A7C82" w:rsidP="00BD74DE">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 above discussion assumes </w:t>
      </w:r>
      <w:r w:rsidR="00824D09">
        <w:rPr>
          <w:rFonts w:asciiTheme="majorBidi" w:hAnsiTheme="majorBidi" w:cstheme="majorBidi"/>
          <w:bCs/>
          <w:iCs/>
          <w:sz w:val="22"/>
          <w:szCs w:val="22"/>
          <w:lang w:val="en-GB"/>
        </w:rPr>
        <w:t xml:space="preserve">intra-cell multi-DCI based mTRP, where </w:t>
      </w:r>
      <w:r w:rsidR="00306168">
        <w:rPr>
          <w:rFonts w:asciiTheme="majorBidi" w:hAnsiTheme="majorBidi" w:cstheme="majorBidi"/>
          <w:bCs/>
          <w:iCs/>
          <w:sz w:val="22"/>
          <w:szCs w:val="22"/>
          <w:lang w:val="en-GB"/>
        </w:rPr>
        <w:t xml:space="preserve">the association of </w:t>
      </w:r>
      <w:r w:rsidR="00EB364E">
        <w:rPr>
          <w:rFonts w:asciiTheme="majorBidi" w:hAnsiTheme="majorBidi" w:cstheme="majorBidi"/>
          <w:bCs/>
          <w:iCs/>
          <w:sz w:val="22"/>
          <w:szCs w:val="22"/>
          <w:lang w:val="en-GB"/>
        </w:rPr>
        <w:t>the SSB</w:t>
      </w:r>
      <w:r w:rsidR="00FA1768">
        <w:rPr>
          <w:rFonts w:asciiTheme="majorBidi" w:hAnsiTheme="majorBidi" w:cstheme="majorBidi"/>
          <w:bCs/>
          <w:iCs/>
          <w:sz w:val="22"/>
          <w:szCs w:val="22"/>
          <w:lang w:val="en-GB"/>
        </w:rPr>
        <w:t xml:space="preserve"> indices / PRACH occasions </w:t>
      </w:r>
      <w:r w:rsidR="007F259C">
        <w:rPr>
          <w:rFonts w:asciiTheme="majorBidi" w:hAnsiTheme="majorBidi" w:cstheme="majorBidi"/>
          <w:bCs/>
          <w:iCs/>
          <w:sz w:val="22"/>
          <w:szCs w:val="22"/>
          <w:lang w:val="en-GB"/>
        </w:rPr>
        <w:t>to each TRP is not explicitly indicated to the UE (transparent so far)</w:t>
      </w:r>
      <w:r w:rsidR="00053575">
        <w:rPr>
          <w:rFonts w:asciiTheme="majorBidi" w:hAnsiTheme="majorBidi" w:cstheme="majorBidi"/>
          <w:bCs/>
          <w:iCs/>
          <w:sz w:val="22"/>
          <w:szCs w:val="22"/>
          <w:lang w:val="en-GB"/>
        </w:rPr>
        <w:t>, and</w:t>
      </w:r>
      <w:r w:rsidR="00FA1768">
        <w:rPr>
          <w:rFonts w:asciiTheme="majorBidi" w:hAnsiTheme="majorBidi" w:cstheme="majorBidi"/>
          <w:bCs/>
          <w:iCs/>
          <w:sz w:val="22"/>
          <w:szCs w:val="22"/>
          <w:lang w:val="en-GB"/>
        </w:rPr>
        <w:t xml:space="preserve"> </w:t>
      </w:r>
      <w:r w:rsidR="00824D09">
        <w:rPr>
          <w:rFonts w:asciiTheme="majorBidi" w:hAnsiTheme="majorBidi" w:cstheme="majorBidi"/>
          <w:bCs/>
          <w:iCs/>
          <w:sz w:val="22"/>
          <w:szCs w:val="22"/>
          <w:lang w:val="en-GB"/>
        </w:rPr>
        <w:t xml:space="preserve">PDCCH order can indicate </w:t>
      </w:r>
      <w:r w:rsidR="00CA725F">
        <w:rPr>
          <w:rFonts w:asciiTheme="majorBidi" w:hAnsiTheme="majorBidi" w:cstheme="majorBidi"/>
          <w:bCs/>
          <w:iCs/>
          <w:sz w:val="22"/>
          <w:szCs w:val="22"/>
          <w:lang w:val="en-GB"/>
        </w:rPr>
        <w:t>a corresponding SSB index and PRACH occasion for CFRA</w:t>
      </w:r>
      <w:r w:rsidR="00543A61">
        <w:rPr>
          <w:rFonts w:asciiTheme="majorBidi" w:hAnsiTheme="majorBidi" w:cstheme="majorBidi"/>
          <w:bCs/>
          <w:iCs/>
          <w:sz w:val="22"/>
          <w:szCs w:val="22"/>
          <w:lang w:val="en-GB"/>
        </w:rPr>
        <w:t xml:space="preserve"> </w:t>
      </w:r>
      <w:r w:rsidR="00053575">
        <w:rPr>
          <w:rFonts w:asciiTheme="majorBidi" w:hAnsiTheme="majorBidi" w:cstheme="majorBidi"/>
          <w:bCs/>
          <w:iCs/>
          <w:sz w:val="22"/>
          <w:szCs w:val="22"/>
          <w:lang w:val="en-GB"/>
        </w:rPr>
        <w:t xml:space="preserve">using existing procedures </w:t>
      </w:r>
      <w:r w:rsidR="00543A61">
        <w:rPr>
          <w:rFonts w:asciiTheme="majorBidi" w:hAnsiTheme="majorBidi" w:cstheme="majorBidi"/>
          <w:bCs/>
          <w:iCs/>
          <w:sz w:val="22"/>
          <w:szCs w:val="22"/>
          <w:lang w:val="en-GB"/>
        </w:rPr>
        <w:t xml:space="preserve">(and hence the only impact is to indicate </w:t>
      </w:r>
      <w:r w:rsidR="00732E6D">
        <w:rPr>
          <w:rFonts w:asciiTheme="majorBidi" w:hAnsiTheme="majorBidi" w:cstheme="majorBidi"/>
          <w:bCs/>
          <w:iCs/>
          <w:sz w:val="22"/>
          <w:szCs w:val="22"/>
          <w:lang w:val="en-GB"/>
        </w:rPr>
        <w:t>TA in RAR corresponds to which of the two TAGs</w:t>
      </w:r>
      <w:r w:rsidR="00BB0766">
        <w:rPr>
          <w:rFonts w:asciiTheme="majorBidi" w:hAnsiTheme="majorBidi" w:cstheme="majorBidi"/>
          <w:bCs/>
          <w:iCs/>
          <w:sz w:val="22"/>
          <w:szCs w:val="22"/>
          <w:lang w:val="en-GB"/>
        </w:rPr>
        <w:t xml:space="preserve"> as discussed above</w:t>
      </w:r>
      <w:r w:rsidR="00732E6D">
        <w:rPr>
          <w:rFonts w:asciiTheme="majorBidi" w:hAnsiTheme="majorBidi" w:cstheme="majorBidi"/>
          <w:bCs/>
          <w:iCs/>
          <w:sz w:val="22"/>
          <w:szCs w:val="22"/>
          <w:lang w:val="en-GB"/>
        </w:rPr>
        <w:t xml:space="preserve">). However, in the case of </w:t>
      </w:r>
      <w:r w:rsidR="00C20795">
        <w:rPr>
          <w:rFonts w:asciiTheme="majorBidi" w:hAnsiTheme="majorBidi" w:cstheme="majorBidi"/>
          <w:bCs/>
          <w:iCs/>
          <w:sz w:val="22"/>
          <w:szCs w:val="22"/>
          <w:lang w:val="en-GB"/>
        </w:rPr>
        <w:t>inter-cell</w:t>
      </w:r>
      <w:r w:rsidR="00782B1F">
        <w:rPr>
          <w:rFonts w:asciiTheme="majorBidi" w:hAnsiTheme="majorBidi" w:cstheme="majorBidi"/>
          <w:bCs/>
          <w:iCs/>
          <w:sz w:val="22"/>
          <w:szCs w:val="22"/>
          <w:lang w:val="en-GB"/>
        </w:rPr>
        <w:t xml:space="preserve"> multi-DCI based mTRP</w:t>
      </w:r>
      <w:r w:rsidR="002A490D">
        <w:rPr>
          <w:rFonts w:asciiTheme="majorBidi" w:hAnsiTheme="majorBidi" w:cstheme="majorBidi"/>
          <w:bCs/>
          <w:iCs/>
          <w:sz w:val="22"/>
          <w:szCs w:val="22"/>
          <w:lang w:val="en-GB"/>
        </w:rPr>
        <w:t xml:space="preserve"> (which was also agreed to be supported in RAN1 #109-e)</w:t>
      </w:r>
      <w:r w:rsidR="00782B1F">
        <w:rPr>
          <w:rFonts w:asciiTheme="majorBidi" w:hAnsiTheme="majorBidi" w:cstheme="majorBidi"/>
          <w:bCs/>
          <w:iCs/>
          <w:sz w:val="22"/>
          <w:szCs w:val="22"/>
          <w:lang w:val="en-GB"/>
        </w:rPr>
        <w:t>, the following aspects should be additionally discussed:</w:t>
      </w:r>
    </w:p>
    <w:p w14:paraId="06AB6FFA" w14:textId="4DF32AC2" w:rsidR="00C31059" w:rsidRDefault="00C31059"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PRACH configurations </w:t>
      </w:r>
      <w:r w:rsidR="00111D0B">
        <w:rPr>
          <w:rFonts w:asciiTheme="majorBidi" w:hAnsiTheme="majorBidi" w:cstheme="majorBidi"/>
          <w:bCs/>
          <w:iCs/>
          <w:lang w:val="en-GB"/>
        </w:rPr>
        <w:t>corresponding to additional PCI(s)</w:t>
      </w:r>
    </w:p>
    <w:p w14:paraId="04BC2DB8" w14:textId="45B680FB" w:rsidR="005C7308" w:rsidRDefault="005C7308"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PDCCH order enhancements to indicate </w:t>
      </w:r>
      <w:r w:rsidR="001D5759">
        <w:rPr>
          <w:rFonts w:asciiTheme="majorBidi" w:hAnsiTheme="majorBidi" w:cstheme="majorBidi"/>
          <w:bCs/>
          <w:iCs/>
          <w:lang w:val="en-GB"/>
        </w:rPr>
        <w:t>a corresponding PRACH configuration</w:t>
      </w:r>
      <w:r w:rsidR="004314F1">
        <w:rPr>
          <w:rFonts w:asciiTheme="majorBidi" w:hAnsiTheme="majorBidi" w:cstheme="majorBidi"/>
          <w:bCs/>
          <w:iCs/>
          <w:lang w:val="en-GB"/>
        </w:rPr>
        <w:t xml:space="preserve"> for a serving cell PCI or additional PCI</w:t>
      </w:r>
    </w:p>
    <w:p w14:paraId="057EE6EB" w14:textId="0BD1CF57" w:rsidR="004314F1" w:rsidRDefault="003D0ADC"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Reception of Type1 CSS for the PDCCH that schedules RAR PDSCH</w:t>
      </w:r>
      <w:r w:rsidR="00D3472E">
        <w:rPr>
          <w:rFonts w:asciiTheme="majorBidi" w:hAnsiTheme="majorBidi" w:cstheme="majorBidi"/>
          <w:bCs/>
          <w:iCs/>
          <w:lang w:val="en-GB"/>
        </w:rPr>
        <w:t xml:space="preserve"> </w:t>
      </w:r>
    </w:p>
    <w:p w14:paraId="7354C6BB" w14:textId="77777777" w:rsidR="00CF4957" w:rsidRDefault="00CF4957" w:rsidP="00CF4957">
      <w:pPr>
        <w:pStyle w:val="ListParagraph"/>
        <w:jc w:val="both"/>
        <w:rPr>
          <w:rFonts w:asciiTheme="majorBidi" w:hAnsiTheme="majorBidi" w:cstheme="majorBidi"/>
          <w:bCs/>
          <w:iCs/>
          <w:lang w:val="en-GB"/>
        </w:rPr>
      </w:pPr>
    </w:p>
    <w:p w14:paraId="2D15FFFE" w14:textId="0A462D1C" w:rsidR="00696F8D" w:rsidRPr="00CF4957" w:rsidRDefault="002A490D" w:rsidP="00CF4957">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w:t>
      </w:r>
      <w:r w:rsidR="00CF4957">
        <w:rPr>
          <w:rFonts w:asciiTheme="majorBidi" w:hAnsiTheme="majorBidi" w:cstheme="majorBidi"/>
          <w:bCs/>
          <w:iCs/>
          <w:sz w:val="22"/>
          <w:szCs w:val="22"/>
          <w:lang w:val="en-GB"/>
        </w:rPr>
        <w:t>urthermore, t</w:t>
      </w:r>
      <w:r w:rsidR="00696F8D" w:rsidRPr="00CF4957">
        <w:rPr>
          <w:rFonts w:asciiTheme="majorBidi" w:hAnsiTheme="majorBidi" w:cstheme="majorBidi"/>
          <w:bCs/>
          <w:iCs/>
          <w:sz w:val="22"/>
          <w:szCs w:val="22"/>
          <w:lang w:val="en-GB"/>
        </w:rPr>
        <w:t xml:space="preserve">he aspects above </w:t>
      </w:r>
      <w:r w:rsidR="005A4C41" w:rsidRPr="00CF4957">
        <w:rPr>
          <w:rFonts w:asciiTheme="majorBidi" w:hAnsiTheme="majorBidi" w:cstheme="majorBidi"/>
          <w:bCs/>
          <w:iCs/>
          <w:sz w:val="22"/>
          <w:szCs w:val="22"/>
          <w:lang w:val="en-GB"/>
        </w:rPr>
        <w:t xml:space="preserve">should be discussed for both </w:t>
      </w:r>
      <w:r w:rsidR="005A4C41" w:rsidRPr="00EB4BF3">
        <w:rPr>
          <w:rFonts w:asciiTheme="majorBidi" w:hAnsiTheme="majorBidi" w:cstheme="majorBidi"/>
          <w:b/>
          <w:iCs/>
          <w:sz w:val="22"/>
          <w:szCs w:val="22"/>
          <w:lang w:val="en-GB"/>
        </w:rPr>
        <w:t>active</w:t>
      </w:r>
      <w:r w:rsidR="005A4C41" w:rsidRPr="00CF4957">
        <w:rPr>
          <w:rFonts w:asciiTheme="majorBidi" w:hAnsiTheme="majorBidi" w:cstheme="majorBidi"/>
          <w:bCs/>
          <w:iCs/>
          <w:sz w:val="22"/>
          <w:szCs w:val="22"/>
          <w:lang w:val="en-GB"/>
        </w:rPr>
        <w:t xml:space="preserve"> additional PCI and </w:t>
      </w:r>
      <w:r w:rsidR="005A4C41" w:rsidRPr="00EB4BF3">
        <w:rPr>
          <w:rFonts w:asciiTheme="majorBidi" w:hAnsiTheme="majorBidi" w:cstheme="majorBidi"/>
          <w:b/>
          <w:iCs/>
          <w:sz w:val="22"/>
          <w:szCs w:val="22"/>
          <w:lang w:val="en-GB"/>
        </w:rPr>
        <w:t>inactive</w:t>
      </w:r>
      <w:r w:rsidR="005A4C41" w:rsidRPr="00CF4957">
        <w:rPr>
          <w:rFonts w:asciiTheme="majorBidi" w:hAnsiTheme="majorBidi" w:cstheme="majorBidi"/>
          <w:bCs/>
          <w:iCs/>
          <w:sz w:val="22"/>
          <w:szCs w:val="22"/>
          <w:lang w:val="en-GB"/>
        </w:rPr>
        <w:t xml:space="preserve"> additional PCI</w:t>
      </w:r>
      <w:r w:rsidR="00EB4BF3">
        <w:rPr>
          <w:rFonts w:asciiTheme="majorBidi" w:hAnsiTheme="majorBidi" w:cstheme="majorBidi"/>
          <w:bCs/>
          <w:iCs/>
          <w:sz w:val="22"/>
          <w:szCs w:val="22"/>
          <w:lang w:val="en-GB"/>
        </w:rPr>
        <w:t>s given that in Rel-17 inter-cell mTRP</w:t>
      </w:r>
      <w:r w:rsidR="00C10697">
        <w:rPr>
          <w:rFonts w:asciiTheme="majorBidi" w:hAnsiTheme="majorBidi" w:cstheme="majorBidi"/>
          <w:bCs/>
          <w:iCs/>
          <w:sz w:val="22"/>
          <w:szCs w:val="22"/>
          <w:lang w:val="en-GB"/>
        </w:rPr>
        <w:t xml:space="preserve">, up to 7 additional PCIs can be RRC-configured. </w:t>
      </w:r>
      <w:r w:rsidR="003A238F">
        <w:rPr>
          <w:rFonts w:asciiTheme="majorBidi" w:hAnsiTheme="majorBidi" w:cstheme="majorBidi"/>
          <w:bCs/>
          <w:iCs/>
          <w:sz w:val="22"/>
          <w:szCs w:val="22"/>
          <w:lang w:val="en-GB"/>
        </w:rPr>
        <w:t>For example, with respect to PRACH configurations</w:t>
      </w:r>
      <w:r w:rsidR="00C10697">
        <w:rPr>
          <w:rFonts w:asciiTheme="majorBidi" w:hAnsiTheme="majorBidi" w:cstheme="majorBidi"/>
          <w:bCs/>
          <w:iCs/>
          <w:sz w:val="22"/>
          <w:szCs w:val="22"/>
          <w:lang w:val="en-GB"/>
        </w:rPr>
        <w:t xml:space="preserve"> corresponding to addition PCI(s), </w:t>
      </w:r>
      <w:r w:rsidR="00BC23C7">
        <w:rPr>
          <w:rFonts w:asciiTheme="majorBidi" w:hAnsiTheme="majorBidi" w:cstheme="majorBidi"/>
          <w:bCs/>
          <w:iCs/>
          <w:sz w:val="22"/>
          <w:szCs w:val="22"/>
          <w:lang w:val="en-GB"/>
        </w:rPr>
        <w:t xml:space="preserve">such RRC configurations are needed </w:t>
      </w:r>
      <w:r w:rsidR="00991A83">
        <w:rPr>
          <w:rFonts w:asciiTheme="majorBidi" w:hAnsiTheme="majorBidi" w:cstheme="majorBidi"/>
          <w:bCs/>
          <w:iCs/>
          <w:sz w:val="22"/>
          <w:szCs w:val="22"/>
          <w:lang w:val="en-GB"/>
        </w:rPr>
        <w:t xml:space="preserve">for </w:t>
      </w:r>
      <w:r w:rsidR="00745E2E">
        <w:rPr>
          <w:rFonts w:asciiTheme="majorBidi" w:hAnsiTheme="majorBidi" w:cstheme="majorBidi"/>
          <w:bCs/>
          <w:iCs/>
          <w:sz w:val="22"/>
          <w:szCs w:val="22"/>
          <w:lang w:val="en-GB"/>
        </w:rPr>
        <w:t xml:space="preserve">all additional PCIs irrespective of active or inactive. However, </w:t>
      </w:r>
      <w:r w:rsidR="00D743B4">
        <w:rPr>
          <w:rFonts w:asciiTheme="majorBidi" w:hAnsiTheme="majorBidi" w:cstheme="majorBidi"/>
          <w:bCs/>
          <w:iCs/>
          <w:sz w:val="22"/>
          <w:szCs w:val="22"/>
          <w:lang w:val="en-GB"/>
        </w:rPr>
        <w:t>for PDCCH order</w:t>
      </w:r>
      <w:r w:rsidR="009D05CC">
        <w:rPr>
          <w:rFonts w:asciiTheme="majorBidi" w:hAnsiTheme="majorBidi" w:cstheme="majorBidi"/>
          <w:bCs/>
          <w:iCs/>
          <w:sz w:val="22"/>
          <w:szCs w:val="22"/>
          <w:lang w:val="en-GB"/>
        </w:rPr>
        <w:t xml:space="preserve"> or indication of absolute TA in RAR PDSCH</w:t>
      </w:r>
      <w:r w:rsidR="008003DD">
        <w:rPr>
          <w:rFonts w:asciiTheme="majorBidi" w:hAnsiTheme="majorBidi" w:cstheme="majorBidi"/>
          <w:bCs/>
          <w:iCs/>
          <w:sz w:val="22"/>
          <w:szCs w:val="22"/>
          <w:lang w:val="en-GB"/>
        </w:rPr>
        <w:t xml:space="preserve">, there is </w:t>
      </w:r>
      <w:r w:rsidR="00D71071">
        <w:rPr>
          <w:rFonts w:asciiTheme="majorBidi" w:hAnsiTheme="majorBidi" w:cstheme="majorBidi"/>
          <w:bCs/>
          <w:iCs/>
          <w:sz w:val="22"/>
          <w:szCs w:val="22"/>
          <w:lang w:val="en-GB"/>
        </w:rPr>
        <w:t xml:space="preserve">a </w:t>
      </w:r>
      <w:r w:rsidR="008003DD">
        <w:rPr>
          <w:rFonts w:asciiTheme="majorBidi" w:hAnsiTheme="majorBidi" w:cstheme="majorBidi"/>
          <w:bCs/>
          <w:iCs/>
          <w:sz w:val="22"/>
          <w:szCs w:val="22"/>
          <w:lang w:val="en-GB"/>
        </w:rPr>
        <w:t xml:space="preserve">point in differentiating </w:t>
      </w:r>
      <w:r w:rsidR="00752A91">
        <w:rPr>
          <w:rFonts w:asciiTheme="majorBidi" w:hAnsiTheme="majorBidi" w:cstheme="majorBidi"/>
          <w:bCs/>
          <w:iCs/>
          <w:sz w:val="22"/>
          <w:szCs w:val="22"/>
          <w:lang w:val="en-GB"/>
        </w:rPr>
        <w:t xml:space="preserve">active additional PCI versus inactive additional PCI. This is because when a PCI </w:t>
      </w:r>
      <w:r w:rsidR="00B27409">
        <w:rPr>
          <w:rFonts w:asciiTheme="majorBidi" w:hAnsiTheme="majorBidi" w:cstheme="majorBidi"/>
          <w:bCs/>
          <w:iCs/>
          <w:sz w:val="22"/>
          <w:szCs w:val="22"/>
          <w:lang w:val="en-GB"/>
        </w:rPr>
        <w:t xml:space="preserve">is not active, UE does not transmit any UL channel/signal </w:t>
      </w:r>
      <w:r w:rsidR="00001F78">
        <w:rPr>
          <w:rFonts w:asciiTheme="majorBidi" w:hAnsiTheme="majorBidi" w:cstheme="majorBidi"/>
          <w:bCs/>
          <w:iCs/>
          <w:sz w:val="22"/>
          <w:szCs w:val="22"/>
          <w:lang w:val="en-GB"/>
        </w:rPr>
        <w:t xml:space="preserve">toward that TRP until TCI state activation MAC-CE indicates </w:t>
      </w:r>
      <w:r w:rsidR="00F07CBE">
        <w:rPr>
          <w:rFonts w:asciiTheme="majorBidi" w:hAnsiTheme="majorBidi" w:cstheme="majorBidi"/>
          <w:bCs/>
          <w:iCs/>
          <w:sz w:val="22"/>
          <w:szCs w:val="22"/>
          <w:lang w:val="en-GB"/>
        </w:rPr>
        <w:t>a TCI state associated with that PCI. Hence, the</w:t>
      </w:r>
      <w:r w:rsidR="00EC1B78">
        <w:rPr>
          <w:rFonts w:asciiTheme="majorBidi" w:hAnsiTheme="majorBidi" w:cstheme="majorBidi"/>
          <w:bCs/>
          <w:iCs/>
          <w:sz w:val="22"/>
          <w:szCs w:val="22"/>
          <w:lang w:val="en-GB"/>
        </w:rPr>
        <w:t xml:space="preserve"> </w:t>
      </w:r>
      <w:r w:rsidR="00D92727">
        <w:rPr>
          <w:rFonts w:asciiTheme="majorBidi" w:hAnsiTheme="majorBidi" w:cstheme="majorBidi"/>
          <w:bCs/>
          <w:iCs/>
          <w:sz w:val="22"/>
          <w:szCs w:val="22"/>
          <w:lang w:val="en-GB"/>
        </w:rPr>
        <w:t xml:space="preserve">indication of absolute TA in RAR PDSCH may not be </w:t>
      </w:r>
      <w:r w:rsidR="00FC1B4E">
        <w:rPr>
          <w:rFonts w:asciiTheme="majorBidi" w:hAnsiTheme="majorBidi" w:cstheme="majorBidi"/>
          <w:bCs/>
          <w:iCs/>
          <w:sz w:val="22"/>
          <w:szCs w:val="22"/>
          <w:lang w:val="en-GB"/>
        </w:rPr>
        <w:t>necessary</w:t>
      </w:r>
      <w:r w:rsidR="00997F3A">
        <w:rPr>
          <w:rFonts w:asciiTheme="majorBidi" w:hAnsiTheme="majorBidi" w:cstheme="majorBidi"/>
          <w:bCs/>
          <w:iCs/>
          <w:sz w:val="22"/>
          <w:szCs w:val="22"/>
          <w:lang w:val="en-GB"/>
        </w:rPr>
        <w:t>, but it may still be possible to trigger</w:t>
      </w:r>
      <w:r w:rsidR="00D52BDA">
        <w:rPr>
          <w:rFonts w:asciiTheme="majorBidi" w:hAnsiTheme="majorBidi" w:cstheme="majorBidi"/>
          <w:bCs/>
          <w:iCs/>
          <w:sz w:val="22"/>
          <w:szCs w:val="22"/>
          <w:lang w:val="en-GB"/>
        </w:rPr>
        <w:t xml:space="preserve"> CFRA by PDCCH order (i.e., w/o the subsequent RACH procedures) for the inactive PCI </w:t>
      </w:r>
      <w:r w:rsidR="00854BCA">
        <w:rPr>
          <w:rFonts w:asciiTheme="majorBidi" w:hAnsiTheme="majorBidi" w:cstheme="majorBidi"/>
          <w:bCs/>
          <w:iCs/>
          <w:sz w:val="22"/>
          <w:szCs w:val="22"/>
          <w:lang w:val="en-GB"/>
        </w:rPr>
        <w:t xml:space="preserve">to acquire the timing and get prepared before </w:t>
      </w:r>
      <w:r w:rsidR="00B51C75">
        <w:rPr>
          <w:rFonts w:asciiTheme="majorBidi" w:hAnsiTheme="majorBidi" w:cstheme="majorBidi"/>
          <w:bCs/>
          <w:iCs/>
          <w:sz w:val="22"/>
          <w:szCs w:val="22"/>
          <w:lang w:val="en-GB"/>
        </w:rPr>
        <w:t xml:space="preserve">that PCI is activated. </w:t>
      </w:r>
    </w:p>
    <w:p w14:paraId="4BD098D5" w14:textId="6B094BB1" w:rsidR="00BD74DE" w:rsidRPr="00397CC1" w:rsidRDefault="00FC1B4E" w:rsidP="00397CC1">
      <w:pPr>
        <w:spacing w:after="0"/>
        <w:jc w:val="both"/>
        <w:rPr>
          <w:b/>
          <w:iCs/>
          <w:sz w:val="22"/>
          <w:szCs w:val="18"/>
          <w:lang w:val="en-GB" w:eastAsia="ko-KR"/>
        </w:rPr>
      </w:pPr>
      <w:r w:rsidRPr="00397CC1">
        <w:rPr>
          <w:rFonts w:eastAsia="Batang"/>
          <w:b/>
          <w:sz w:val="22"/>
          <w:szCs w:val="28"/>
          <w:u w:val="single"/>
          <w:lang w:val="en-GB"/>
        </w:rPr>
        <w:lastRenderedPageBreak/>
        <w:t xml:space="preserve">Proposal </w:t>
      </w:r>
      <w:r w:rsidR="0089462A">
        <w:rPr>
          <w:rFonts w:eastAsia="Batang"/>
          <w:b/>
          <w:sz w:val="22"/>
          <w:szCs w:val="28"/>
          <w:u w:val="single"/>
          <w:lang w:val="en-GB"/>
        </w:rPr>
        <w:t>8</w:t>
      </w:r>
      <w:r w:rsidRPr="00397CC1">
        <w:rPr>
          <w:b/>
          <w:iCs/>
          <w:sz w:val="22"/>
          <w:szCs w:val="18"/>
          <w:lang w:val="en-GB" w:eastAsia="ko-KR"/>
        </w:rPr>
        <w:t xml:space="preserve">: Study the impact of </w:t>
      </w:r>
      <w:r w:rsidR="00486D1C" w:rsidRPr="00397CC1">
        <w:rPr>
          <w:b/>
          <w:iCs/>
          <w:sz w:val="22"/>
          <w:szCs w:val="18"/>
          <w:lang w:val="en-GB" w:eastAsia="ko-KR"/>
        </w:rPr>
        <w:t>inter-cell multi-DCI based mTRP with two TAs on random access procedures for both active additional PCI and inactive additional PCI</w:t>
      </w:r>
      <w:r w:rsidR="00451E9C">
        <w:rPr>
          <w:b/>
          <w:iCs/>
          <w:sz w:val="22"/>
          <w:szCs w:val="18"/>
          <w:lang w:val="en-GB" w:eastAsia="ko-KR"/>
        </w:rPr>
        <w:t>s</w:t>
      </w:r>
      <w:r w:rsidR="00486D1C" w:rsidRPr="00397CC1">
        <w:rPr>
          <w:b/>
          <w:iCs/>
          <w:sz w:val="22"/>
          <w:szCs w:val="18"/>
          <w:lang w:val="en-GB" w:eastAsia="ko-KR"/>
        </w:rPr>
        <w:t xml:space="preserve"> </w:t>
      </w:r>
      <w:r w:rsidR="00397CC1" w:rsidRPr="00397CC1">
        <w:rPr>
          <w:b/>
          <w:iCs/>
          <w:sz w:val="22"/>
          <w:szCs w:val="18"/>
          <w:lang w:val="en-GB" w:eastAsia="ko-KR"/>
        </w:rPr>
        <w:t>including the following aspects:</w:t>
      </w:r>
    </w:p>
    <w:p w14:paraId="6424B46F" w14:textId="77777777" w:rsidR="00397CC1" w:rsidRPr="00397CC1" w:rsidRDefault="00397CC1" w:rsidP="00397CC1">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PRACH configurations corresponding to additional PCI(s)</w:t>
      </w:r>
    </w:p>
    <w:p w14:paraId="6F2B052D" w14:textId="77777777" w:rsidR="00397CC1" w:rsidRPr="00397CC1" w:rsidRDefault="00397CC1" w:rsidP="00397CC1">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PDCCH order enhancements to indicate a corresponding PRACH configuration for a serving cell PCI or additional PCI</w:t>
      </w:r>
    </w:p>
    <w:p w14:paraId="60727D0B" w14:textId="77777777" w:rsidR="00397CC1" w:rsidRPr="00397CC1" w:rsidRDefault="00397CC1" w:rsidP="00397CC1">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 xml:space="preserve">Reception of Type1 CSS for the PDCCH that schedules RAR PDSCH </w:t>
      </w:r>
    </w:p>
    <w:p w14:paraId="48E32057" w14:textId="77777777" w:rsidR="00BD74DE" w:rsidRPr="00BD74DE" w:rsidRDefault="00BD74DE" w:rsidP="00BD74DE">
      <w:pPr>
        <w:jc w:val="both"/>
        <w:rPr>
          <w:rFonts w:asciiTheme="majorBidi" w:hAnsiTheme="majorBidi" w:cstheme="majorBidi"/>
          <w:bCs/>
          <w:iCs/>
          <w:lang w:val="en-GB"/>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238C4AA"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5B8DEB6B" w14:textId="77777777" w:rsidR="00861F3C" w:rsidRPr="00083998" w:rsidRDefault="00861F3C" w:rsidP="00861F3C">
      <w:pPr>
        <w:spacing w:after="0"/>
        <w:jc w:val="both"/>
        <w:rPr>
          <w:rFonts w:asciiTheme="majorBidi" w:hAnsiTheme="majorBidi" w:cstheme="majorBidi"/>
          <w:b/>
          <w:iCs/>
          <w:sz w:val="22"/>
          <w:szCs w:val="18"/>
          <w:lang w:val="en-GB" w:eastAsia="ko-KR"/>
        </w:rPr>
      </w:pPr>
      <w:r w:rsidRPr="00083998">
        <w:rPr>
          <w:rFonts w:asciiTheme="majorBidi" w:eastAsia="Batang" w:hAnsiTheme="majorBidi" w:cstheme="majorBidi"/>
          <w:b/>
          <w:sz w:val="22"/>
          <w:szCs w:val="28"/>
          <w:u w:val="single"/>
          <w:lang w:val="en-GB"/>
        </w:rPr>
        <w:t>Proposal 1</w:t>
      </w:r>
      <w:r w:rsidRPr="00083998">
        <w:rPr>
          <w:rFonts w:asciiTheme="majorBidi" w:hAnsiTheme="majorBidi" w:cstheme="majorBidi"/>
          <w:b/>
          <w:iCs/>
          <w:sz w:val="22"/>
          <w:szCs w:val="18"/>
          <w:lang w:val="en-GB" w:eastAsia="ko-KR"/>
        </w:rPr>
        <w:t>: For multi-DCI based multi-TRP operation with two TA’s, support the following:</w:t>
      </w:r>
    </w:p>
    <w:p w14:paraId="6E8D3FFC" w14:textId="77777777" w:rsidR="00861F3C" w:rsidRPr="009E02CB" w:rsidRDefault="00861F3C" w:rsidP="00861F3C">
      <w:pPr>
        <w:pStyle w:val="ListParagraph"/>
        <w:numPr>
          <w:ilvl w:val="0"/>
          <w:numId w:val="37"/>
        </w:numPr>
        <w:jc w:val="both"/>
        <w:rPr>
          <w:rFonts w:asciiTheme="majorBidi" w:hAnsiTheme="majorBidi" w:cstheme="majorBidi"/>
          <w:b/>
          <w:iCs/>
          <w:lang w:val="en-GB"/>
        </w:rPr>
      </w:pPr>
      <w:r w:rsidRPr="00BE7466">
        <w:rPr>
          <w:rFonts w:asciiTheme="majorBidi" w:eastAsia="Times New Roman" w:hAnsiTheme="majorBidi" w:cstheme="majorBidi"/>
          <w:b/>
          <w:lang w:val="en-GB"/>
        </w:rPr>
        <w:t>Alt 1: configure two TAGs within a serving cell</w:t>
      </w:r>
      <w:r w:rsidRPr="00083998">
        <w:rPr>
          <w:rFonts w:asciiTheme="majorBidi" w:eastAsia="Times New Roman" w:hAnsiTheme="majorBidi" w:cstheme="majorBidi"/>
          <w:b/>
          <w:lang w:val="en-GB"/>
        </w:rPr>
        <w:t xml:space="preserve">, and </w:t>
      </w:r>
    </w:p>
    <w:p w14:paraId="66DD86EC" w14:textId="1B049D3A" w:rsidR="00861F3C" w:rsidRPr="00146EBB" w:rsidRDefault="00861F3C" w:rsidP="00146EBB">
      <w:pPr>
        <w:pStyle w:val="ListParagraph"/>
        <w:numPr>
          <w:ilvl w:val="0"/>
          <w:numId w:val="37"/>
        </w:numPr>
        <w:jc w:val="both"/>
        <w:rPr>
          <w:rFonts w:asciiTheme="majorBidi" w:hAnsiTheme="majorBidi" w:cstheme="majorBidi"/>
          <w:b/>
          <w:iCs/>
          <w:lang w:val="en-GB"/>
        </w:rPr>
      </w:pPr>
      <w:r>
        <w:rPr>
          <w:rFonts w:asciiTheme="majorBidi" w:eastAsia="Times New Roman" w:hAnsiTheme="majorBidi" w:cstheme="majorBidi"/>
          <w:b/>
          <w:lang w:val="en-GB"/>
        </w:rPr>
        <w:t xml:space="preserve">(1) </w:t>
      </w:r>
      <w:r w:rsidRPr="00083998">
        <w:rPr>
          <w:rFonts w:asciiTheme="majorBidi" w:eastAsia="Times New Roman" w:hAnsiTheme="majorBidi" w:cstheme="majorBidi"/>
          <w:b/>
          <w:lang w:val="en-GB"/>
        </w:rPr>
        <w:t xml:space="preserve">the </w:t>
      </w:r>
      <w:r w:rsidRPr="00BE7466">
        <w:rPr>
          <w:rFonts w:asciiTheme="majorBidi" w:eastAsia="Times New Roman" w:hAnsiTheme="majorBidi" w:cstheme="majorBidi"/>
          <w:b/>
          <w:lang w:val="en-GB" w:eastAsia="x-none"/>
        </w:rPr>
        <w:t>network signals two TACs</w:t>
      </w:r>
      <w:r>
        <w:rPr>
          <w:rFonts w:asciiTheme="majorBidi" w:eastAsia="Times New Roman" w:hAnsiTheme="majorBidi" w:cstheme="majorBidi"/>
          <w:b/>
          <w:lang w:val="en-GB" w:eastAsia="x-none"/>
        </w:rPr>
        <w:t xml:space="preserve"> using the existing MAC-CE</w:t>
      </w:r>
      <w:r w:rsidRPr="00083998">
        <w:rPr>
          <w:rFonts w:asciiTheme="majorBidi" w:eastAsia="Times New Roman" w:hAnsiTheme="majorBidi" w:cstheme="majorBidi"/>
          <w:b/>
          <w:lang w:val="en-GB" w:eastAsia="x-none"/>
        </w:rPr>
        <w:t>.</w:t>
      </w:r>
    </w:p>
    <w:p w14:paraId="1B107711" w14:textId="77777777" w:rsidR="00146EBB" w:rsidRPr="00146EBB" w:rsidRDefault="00146EBB" w:rsidP="00146EBB">
      <w:pPr>
        <w:pStyle w:val="ListParagraph"/>
        <w:jc w:val="both"/>
        <w:rPr>
          <w:rFonts w:asciiTheme="majorBidi" w:hAnsiTheme="majorBidi" w:cstheme="majorBidi"/>
          <w:b/>
          <w:iCs/>
          <w:lang w:val="en-GB"/>
        </w:rPr>
      </w:pPr>
    </w:p>
    <w:p w14:paraId="0DCB7504" w14:textId="77777777" w:rsidR="00861F3C" w:rsidRPr="00F0329E" w:rsidRDefault="00861F3C" w:rsidP="00861F3C">
      <w:pPr>
        <w:spacing w:after="0"/>
        <w:jc w:val="both"/>
        <w:rPr>
          <w:b/>
          <w:iCs/>
          <w:sz w:val="22"/>
          <w:szCs w:val="22"/>
          <w:lang w:val="en-GB" w:eastAsia="ko-KR"/>
        </w:rPr>
      </w:pPr>
      <w:r w:rsidRPr="00F0329E">
        <w:rPr>
          <w:rFonts w:eastAsia="Batang"/>
          <w:b/>
          <w:sz w:val="22"/>
          <w:szCs w:val="22"/>
          <w:u w:val="single"/>
          <w:lang w:val="en-GB"/>
        </w:rPr>
        <w:t>Proposal 2</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the two TAG IDs are associated with the two coresetPoolIndex values, and association between UL channels/signals and the two TAG IDs is determined based on coresetPoolIndex value.</w:t>
      </w:r>
    </w:p>
    <w:p w14:paraId="5154C2B0" w14:textId="77777777" w:rsidR="00861F3C" w:rsidRPr="00F0329E" w:rsidRDefault="00861F3C" w:rsidP="00861F3C">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dynamic UL channels/signals: Reuse Rel-16 rule for associated coresetPoolIndex value</w:t>
      </w:r>
    </w:p>
    <w:p w14:paraId="3F6F5F5D" w14:textId="7DA2625B" w:rsidR="00861F3C" w:rsidRDefault="00861F3C" w:rsidP="00146EBB">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periodic/semi-persistent UL channels/signals: RRC configures the associated coresetPoolIndex value</w:t>
      </w:r>
      <w:r>
        <w:rPr>
          <w:rFonts w:ascii="Times New Roman" w:hAnsi="Times New Roman"/>
          <w:b/>
          <w:iCs/>
          <w:lang w:val="en-GB" w:eastAsia="ko-KR"/>
        </w:rPr>
        <w:t xml:space="preserve"> or TAG ID.</w:t>
      </w:r>
      <w:r w:rsidRPr="00F0329E">
        <w:rPr>
          <w:rFonts w:ascii="Times New Roman" w:hAnsi="Times New Roman"/>
          <w:b/>
          <w:iCs/>
          <w:lang w:val="en-GB" w:eastAsia="ko-KR"/>
        </w:rPr>
        <w:t xml:space="preserve"> </w:t>
      </w:r>
    </w:p>
    <w:p w14:paraId="59A443B4" w14:textId="77777777" w:rsidR="00146EBB" w:rsidRPr="00146EBB" w:rsidRDefault="00146EBB" w:rsidP="00146EBB">
      <w:pPr>
        <w:pStyle w:val="ListParagraph"/>
        <w:jc w:val="both"/>
        <w:rPr>
          <w:rFonts w:ascii="Times New Roman" w:hAnsi="Times New Roman"/>
          <w:b/>
          <w:iCs/>
          <w:lang w:val="en-GB" w:eastAsia="ko-KR"/>
        </w:rPr>
      </w:pPr>
    </w:p>
    <w:p w14:paraId="1A8814AB" w14:textId="77777777" w:rsidR="001974DA" w:rsidRPr="00EE26BF" w:rsidRDefault="001974DA" w:rsidP="001974DA">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For multi-DCI multi-TRP operation with two TAs, support Alt 1:  two reference timings of DL reception are considered.</w:t>
      </w:r>
    </w:p>
    <w:p w14:paraId="222A32D6" w14:textId="67E49A29" w:rsidR="00861F3C" w:rsidRDefault="001974DA" w:rsidP="00146EBB">
      <w:pPr>
        <w:pStyle w:val="ListParagraph"/>
        <w:numPr>
          <w:ilvl w:val="0"/>
          <w:numId w:val="3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Pr="00153D06">
        <w:rPr>
          <w:rFonts w:asciiTheme="majorBidi" w:hAnsiTheme="majorBidi" w:cstheme="majorBidi"/>
          <w:b/>
          <w:iCs/>
          <w:lang w:val="en-GB"/>
        </w:rPr>
        <w:t>the first detected path (in time) in the reference CC</w:t>
      </w:r>
      <w:r>
        <w:rPr>
          <w:rFonts w:asciiTheme="majorBidi" w:hAnsiTheme="majorBidi" w:cstheme="majorBidi"/>
          <w:b/>
          <w:iCs/>
          <w:lang w:val="en-GB"/>
        </w:rPr>
        <w:t>” is</w:t>
      </w:r>
      <w:r w:rsidRPr="00153D06">
        <w:rPr>
          <w:rFonts w:asciiTheme="majorBidi" w:hAnsiTheme="majorBidi" w:cstheme="majorBidi"/>
          <w:b/>
          <w:iCs/>
          <w:lang w:val="en-GB"/>
        </w:rPr>
        <w:t xml:space="preserve"> based on the DL-RS of the active TCI states associated with the </w:t>
      </w:r>
      <w:r>
        <w:rPr>
          <w:rFonts w:asciiTheme="majorBidi" w:hAnsiTheme="majorBidi" w:cstheme="majorBidi"/>
          <w:b/>
          <w:iCs/>
          <w:lang w:val="en-GB"/>
        </w:rPr>
        <w:t>same</w:t>
      </w:r>
      <w:r w:rsidRPr="00153D06">
        <w:rPr>
          <w:rFonts w:asciiTheme="majorBidi" w:hAnsiTheme="majorBidi" w:cstheme="majorBidi"/>
          <w:b/>
          <w:iCs/>
          <w:lang w:val="en-GB"/>
        </w:rPr>
        <w:t xml:space="preserve"> </w:t>
      </w:r>
      <w:r w:rsidRPr="00905111">
        <w:rPr>
          <w:rFonts w:asciiTheme="majorBidi" w:hAnsiTheme="majorBidi" w:cstheme="majorBidi"/>
          <w:b/>
          <w:i/>
          <w:lang w:val="en-GB"/>
        </w:rPr>
        <w:t>coresetPoolIndex</w:t>
      </w:r>
      <w:r w:rsidRPr="00153D06">
        <w:rPr>
          <w:rFonts w:asciiTheme="majorBidi" w:hAnsiTheme="majorBidi" w:cstheme="majorBidi"/>
          <w:b/>
          <w:iCs/>
          <w:lang w:val="en-GB"/>
        </w:rPr>
        <w:t xml:space="preserve"> value</w:t>
      </w:r>
      <w:r>
        <w:rPr>
          <w:rFonts w:asciiTheme="majorBidi" w:hAnsiTheme="majorBidi" w:cstheme="majorBidi"/>
          <w:b/>
          <w:iCs/>
          <w:lang w:val="en-GB"/>
        </w:rPr>
        <w:t>.</w:t>
      </w:r>
    </w:p>
    <w:p w14:paraId="47FB13BA" w14:textId="77777777" w:rsidR="00146EBB" w:rsidRPr="00146EBB" w:rsidRDefault="00146EBB" w:rsidP="00146EBB">
      <w:pPr>
        <w:pStyle w:val="ListParagraph"/>
        <w:jc w:val="both"/>
        <w:rPr>
          <w:rFonts w:asciiTheme="majorBidi" w:hAnsiTheme="majorBidi" w:cstheme="majorBidi"/>
          <w:b/>
          <w:iCs/>
          <w:lang w:val="en-GB"/>
        </w:rPr>
      </w:pPr>
    </w:p>
    <w:p w14:paraId="0EF5723C" w14:textId="77777777" w:rsidR="001974DA" w:rsidRDefault="001974DA" w:rsidP="001974DA">
      <w:pPr>
        <w:jc w:val="both"/>
        <w:rPr>
          <w:bCs/>
          <w:iCs/>
          <w:sz w:val="22"/>
          <w:szCs w:val="22"/>
          <w:lang w:val="en-GB"/>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4</w:t>
      </w:r>
      <w:r w:rsidRPr="00EE26BF">
        <w:rPr>
          <w:rFonts w:asciiTheme="majorBidi" w:hAnsiTheme="majorBidi" w:cstheme="majorBidi"/>
          <w:b/>
          <w:iCs/>
          <w:sz w:val="22"/>
          <w:szCs w:val="22"/>
          <w:lang w:val="en-GB" w:eastAsia="ko-KR"/>
        </w:rPr>
        <w:t xml:space="preserve">: For multi-DCI multi-TRP operation with two TAs, support Alt </w:t>
      </w:r>
      <w:r>
        <w:rPr>
          <w:rFonts w:asciiTheme="majorBidi" w:hAnsiTheme="majorBidi" w:cstheme="majorBidi"/>
          <w:b/>
          <w:iCs/>
          <w:sz w:val="22"/>
          <w:szCs w:val="22"/>
          <w:lang w:val="en-GB" w:eastAsia="ko-KR"/>
        </w:rPr>
        <w:t>2</w:t>
      </w:r>
      <w:r w:rsidRPr="00EE26BF">
        <w:rPr>
          <w:rFonts w:asciiTheme="majorBidi" w:hAnsiTheme="majorBidi" w:cstheme="majorBidi"/>
          <w:b/>
          <w:iCs/>
          <w:sz w:val="22"/>
          <w:szCs w:val="22"/>
          <w:lang w:val="en-GB" w:eastAsia="ko-KR"/>
        </w:rPr>
        <w:t xml:space="preserve">:  </w:t>
      </w:r>
      <w:r w:rsidRPr="006716B6">
        <w:rPr>
          <w:rFonts w:asciiTheme="majorBidi" w:hAnsiTheme="majorBidi" w:cstheme="majorBidi"/>
          <w:b/>
          <w:iCs/>
          <w:sz w:val="22"/>
          <w:szCs w:val="22"/>
          <w:lang w:val="en-GB" w:eastAsia="ko-KR"/>
        </w:rPr>
        <w:t xml:space="preserve">two </w:t>
      </w:r>
      <w:r w:rsidRPr="006716B6">
        <w:rPr>
          <w:rFonts w:asciiTheme="majorBidi" w:hAnsiTheme="majorBidi" w:cstheme="majorBidi"/>
          <w:b/>
          <w:i/>
          <w:sz w:val="22"/>
          <w:szCs w:val="22"/>
          <w:lang w:val="en-GB" w:eastAsia="ko-KR"/>
        </w:rPr>
        <w:t>n-TimingAdvanceOffset</w:t>
      </w:r>
      <w:r w:rsidRPr="006716B6">
        <w:rPr>
          <w:rFonts w:asciiTheme="majorBidi" w:hAnsiTheme="majorBidi" w:cstheme="majorBidi"/>
          <w:b/>
          <w:iCs/>
          <w:sz w:val="22"/>
          <w:szCs w:val="22"/>
          <w:lang w:val="en-GB" w:eastAsia="ko-KR"/>
        </w:rPr>
        <w:t xml:space="preserve"> value per serving cell</w:t>
      </w:r>
      <w:r>
        <w:rPr>
          <w:rFonts w:asciiTheme="majorBidi" w:hAnsiTheme="majorBidi" w:cstheme="majorBidi"/>
          <w:b/>
          <w:iCs/>
          <w:sz w:val="22"/>
          <w:szCs w:val="22"/>
          <w:lang w:val="en-GB" w:eastAsia="ko-KR"/>
        </w:rPr>
        <w:t xml:space="preserve"> can be configured</w:t>
      </w:r>
      <w:r w:rsidRPr="00EE26BF">
        <w:rPr>
          <w:rFonts w:asciiTheme="majorBidi" w:hAnsiTheme="majorBidi" w:cstheme="majorBidi"/>
          <w:b/>
          <w:iCs/>
          <w:sz w:val="22"/>
          <w:szCs w:val="22"/>
          <w:lang w:val="en-GB" w:eastAsia="ko-KR"/>
        </w:rPr>
        <w:t>.</w:t>
      </w:r>
    </w:p>
    <w:p w14:paraId="2F01DCDE" w14:textId="77777777" w:rsidR="001974DA" w:rsidRDefault="001974DA" w:rsidP="001974DA">
      <w:pPr>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5</w:t>
      </w:r>
      <w:r w:rsidRPr="00AE3967">
        <w:rPr>
          <w:b/>
          <w:iCs/>
          <w:sz w:val="22"/>
          <w:szCs w:val="18"/>
          <w:lang w:val="en-GB" w:eastAsia="ko-KR"/>
        </w:rPr>
        <w:t>:</w:t>
      </w:r>
      <w:r>
        <w:rPr>
          <w:b/>
          <w:iCs/>
          <w:sz w:val="22"/>
          <w:szCs w:val="18"/>
          <w:lang w:val="en-GB" w:eastAsia="ko-KR"/>
        </w:rPr>
        <w:t xml:space="preserve"> Study whether/how to address the case when two different UL signals/channels overlap in actual time (but do not overlap in logical time) due to two TAs in a same CC.</w:t>
      </w:r>
    </w:p>
    <w:p w14:paraId="76C135F4" w14:textId="77777777" w:rsidR="00F316DC" w:rsidRDefault="00F316DC" w:rsidP="00F316DC">
      <w:pPr>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6</w:t>
      </w:r>
      <w:r w:rsidRPr="00AE3967">
        <w:rPr>
          <w:b/>
          <w:iCs/>
          <w:sz w:val="22"/>
          <w:szCs w:val="18"/>
          <w:lang w:val="en-GB" w:eastAsia="ko-KR"/>
        </w:rPr>
        <w:t>:</w:t>
      </w:r>
      <w:r>
        <w:rPr>
          <w:b/>
          <w:iCs/>
          <w:sz w:val="22"/>
          <w:szCs w:val="18"/>
          <w:lang w:val="en-GB" w:eastAsia="ko-KR"/>
        </w:rPr>
        <w:t xml:space="preserve"> Study necessary conditions to ensure consistency of TA configurations across different CCs. Use case for each configuration needs to be justified. </w:t>
      </w:r>
    </w:p>
    <w:p w14:paraId="437387E0" w14:textId="77777777" w:rsidR="00F316DC" w:rsidRDefault="00F316DC" w:rsidP="00F316DC">
      <w:pPr>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7</w:t>
      </w:r>
      <w:r w:rsidRPr="00AE3967">
        <w:rPr>
          <w:b/>
          <w:iCs/>
          <w:sz w:val="22"/>
          <w:szCs w:val="18"/>
          <w:lang w:val="en-GB" w:eastAsia="ko-KR"/>
        </w:rPr>
        <w:t>:</w:t>
      </w:r>
      <w:r>
        <w:rPr>
          <w:b/>
          <w:iCs/>
          <w:sz w:val="22"/>
          <w:szCs w:val="18"/>
          <w:lang w:val="en-GB" w:eastAsia="ko-KR"/>
        </w:rPr>
        <w:t xml:space="preserve"> Study the impact of two TAs per CC to CFRA triggered by PDCCH order with respect to indicating whether </w:t>
      </w:r>
      <w:r w:rsidRPr="0031286B">
        <w:rPr>
          <w:b/>
          <w:iCs/>
          <w:sz w:val="22"/>
          <w:szCs w:val="18"/>
          <w:lang w:val="en-GB" w:eastAsia="ko-KR"/>
        </w:rPr>
        <w:t>the TA command in RAR PDSCH corresponds to the first TA or the second TA</w:t>
      </w:r>
      <w:r>
        <w:rPr>
          <w:b/>
          <w:iCs/>
          <w:sz w:val="22"/>
          <w:szCs w:val="18"/>
          <w:lang w:val="en-GB" w:eastAsia="ko-KR"/>
        </w:rPr>
        <w:t>.</w:t>
      </w:r>
    </w:p>
    <w:p w14:paraId="75AC90E3" w14:textId="77777777" w:rsidR="00F316DC" w:rsidRPr="00397CC1" w:rsidRDefault="00F316DC" w:rsidP="00F316DC">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Study the impact of inter-cell multi-DCI based mTRP with two TAs on random access procedures for both active additional PCI and inactive additional PCI</w:t>
      </w:r>
      <w:r>
        <w:rPr>
          <w:b/>
          <w:iCs/>
          <w:sz w:val="22"/>
          <w:szCs w:val="18"/>
          <w:lang w:val="en-GB" w:eastAsia="ko-KR"/>
        </w:rPr>
        <w:t>s</w:t>
      </w:r>
      <w:r w:rsidRPr="00397CC1">
        <w:rPr>
          <w:b/>
          <w:iCs/>
          <w:sz w:val="22"/>
          <w:szCs w:val="18"/>
          <w:lang w:val="en-GB" w:eastAsia="ko-KR"/>
        </w:rPr>
        <w:t xml:space="preserve"> including the following aspects:</w:t>
      </w:r>
    </w:p>
    <w:p w14:paraId="783F3E69" w14:textId="77777777" w:rsidR="00F316DC" w:rsidRPr="00397CC1" w:rsidRDefault="00F316DC" w:rsidP="00F316DC">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PRACH configurations corresponding to additional PCI(s)</w:t>
      </w:r>
    </w:p>
    <w:p w14:paraId="2D4A3C5B" w14:textId="77777777" w:rsidR="00F316DC" w:rsidRPr="00397CC1" w:rsidRDefault="00F316DC" w:rsidP="00F316DC">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PDCCH order enhancements to indicate a corresponding PRACH configuration for a serving cell PCI or additional PCI</w:t>
      </w:r>
    </w:p>
    <w:p w14:paraId="1C71F64D" w14:textId="1B6CE03E" w:rsidR="001974DA" w:rsidRPr="00146EBB" w:rsidRDefault="00F316DC" w:rsidP="00146EBB">
      <w:pPr>
        <w:pStyle w:val="ListParagraph"/>
        <w:numPr>
          <w:ilvl w:val="0"/>
          <w:numId w:val="40"/>
        </w:numPr>
        <w:jc w:val="both"/>
        <w:rPr>
          <w:rFonts w:asciiTheme="majorBidi" w:hAnsiTheme="majorBidi" w:cstheme="majorBidi"/>
          <w:b/>
          <w:iCs/>
          <w:lang w:val="en-GB"/>
        </w:rPr>
      </w:pPr>
      <w:r w:rsidRPr="00397CC1">
        <w:rPr>
          <w:rFonts w:asciiTheme="majorBidi" w:hAnsiTheme="majorBidi" w:cstheme="majorBidi"/>
          <w:b/>
          <w:iCs/>
          <w:lang w:val="en-GB"/>
        </w:rPr>
        <w:t xml:space="preserve">Reception of Type1 CSS for the PDCCH that schedules RAR PDSCH </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8549" w14:textId="77777777" w:rsidR="007705B3" w:rsidRDefault="007705B3">
      <w:r>
        <w:separator/>
      </w:r>
    </w:p>
  </w:endnote>
  <w:endnote w:type="continuationSeparator" w:id="0">
    <w:p w14:paraId="5F053537" w14:textId="77777777" w:rsidR="007705B3" w:rsidRDefault="007705B3">
      <w:r>
        <w:continuationSeparator/>
      </w:r>
    </w:p>
  </w:endnote>
  <w:endnote w:type="continuationNotice" w:id="1">
    <w:p w14:paraId="12C4B2F6" w14:textId="77777777" w:rsidR="007705B3" w:rsidRDefault="00770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E8AD6" w14:textId="77777777" w:rsidR="007705B3" w:rsidRDefault="007705B3">
      <w:r>
        <w:separator/>
      </w:r>
    </w:p>
  </w:footnote>
  <w:footnote w:type="continuationSeparator" w:id="0">
    <w:p w14:paraId="3E347F73" w14:textId="77777777" w:rsidR="007705B3" w:rsidRDefault="007705B3">
      <w:r>
        <w:continuationSeparator/>
      </w:r>
    </w:p>
  </w:footnote>
  <w:footnote w:type="continuationNotice" w:id="1">
    <w:p w14:paraId="4370567F" w14:textId="77777777" w:rsidR="007705B3" w:rsidRDefault="00770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10300D2"/>
    <w:multiLevelType w:val="hybridMultilevel"/>
    <w:tmpl w:val="2DA8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005B"/>
    <w:multiLevelType w:val="hybridMultilevel"/>
    <w:tmpl w:val="87EAB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7157B"/>
    <w:multiLevelType w:val="hybridMultilevel"/>
    <w:tmpl w:val="8282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5456F"/>
    <w:multiLevelType w:val="hybridMultilevel"/>
    <w:tmpl w:val="12A0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A6626"/>
    <w:multiLevelType w:val="hybridMultilevel"/>
    <w:tmpl w:val="0A0013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6D1182A"/>
    <w:multiLevelType w:val="hybridMultilevel"/>
    <w:tmpl w:val="80EC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A3C1A"/>
    <w:multiLevelType w:val="hybridMultilevel"/>
    <w:tmpl w:val="F7CA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53494"/>
    <w:multiLevelType w:val="hybridMultilevel"/>
    <w:tmpl w:val="853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C6411A"/>
    <w:multiLevelType w:val="hybridMultilevel"/>
    <w:tmpl w:val="7CAAE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5EA1E3A"/>
    <w:multiLevelType w:val="hybridMultilevel"/>
    <w:tmpl w:val="5BE6E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D86EE5"/>
    <w:multiLevelType w:val="hybridMultilevel"/>
    <w:tmpl w:val="3194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B4E2A"/>
    <w:multiLevelType w:val="hybridMultilevel"/>
    <w:tmpl w:val="A8D6B1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89A7280"/>
    <w:multiLevelType w:val="hybridMultilevel"/>
    <w:tmpl w:val="E276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D7F9A"/>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6526DA"/>
    <w:multiLevelType w:val="hybridMultilevel"/>
    <w:tmpl w:val="74D4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5C2100"/>
    <w:multiLevelType w:val="hybridMultilevel"/>
    <w:tmpl w:val="8C669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4526B"/>
    <w:multiLevelType w:val="hybridMultilevel"/>
    <w:tmpl w:val="48B6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65222"/>
    <w:multiLevelType w:val="hybridMultilevel"/>
    <w:tmpl w:val="3DC6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37996"/>
    <w:multiLevelType w:val="hybridMultilevel"/>
    <w:tmpl w:val="8B58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76207B"/>
    <w:multiLevelType w:val="hybridMultilevel"/>
    <w:tmpl w:val="A2B0D4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4715866"/>
    <w:multiLevelType w:val="hybridMultilevel"/>
    <w:tmpl w:val="9552E900"/>
    <w:lvl w:ilvl="0" w:tplc="9AE23E92">
      <w:start w:val="2"/>
      <w:numFmt w:val="decimal"/>
      <w:lvlText w:val="%1."/>
      <w:lvlJc w:val="left"/>
      <w:pPr>
        <w:ind w:left="1080" w:hanging="360"/>
      </w:pPr>
      <w:rPr>
        <w:rFonts w:hint="default"/>
      </w:rPr>
    </w:lvl>
    <w:lvl w:ilvl="1" w:tplc="FCB0828C">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E42096"/>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F0595"/>
    <w:multiLevelType w:val="hybridMultilevel"/>
    <w:tmpl w:val="A8B6C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7"/>
    <w:lvlOverride w:ilvl="0">
      <w:startOverride w:val="1"/>
    </w:lvlOverride>
  </w:num>
  <w:num w:numId="4">
    <w:abstractNumId w:val="0"/>
  </w:num>
  <w:num w:numId="5">
    <w:abstractNumId w:val="35"/>
  </w:num>
  <w:num w:numId="6">
    <w:abstractNumId w:val="22"/>
  </w:num>
  <w:num w:numId="7">
    <w:abstractNumId w:val="18"/>
  </w:num>
  <w:num w:numId="8">
    <w:abstractNumId w:val="36"/>
  </w:num>
  <w:num w:numId="9">
    <w:abstractNumId w:val="1"/>
  </w:num>
  <w:num w:numId="10">
    <w:abstractNumId w:val="24"/>
  </w:num>
  <w:num w:numId="11">
    <w:abstractNumId w:val="11"/>
  </w:num>
  <w:num w:numId="12">
    <w:abstractNumId w:val="8"/>
  </w:num>
  <w:num w:numId="13">
    <w:abstractNumId w:val="21"/>
  </w:num>
  <w:num w:numId="14">
    <w:abstractNumId w:val="4"/>
  </w:num>
  <w:num w:numId="15">
    <w:abstractNumId w:val="16"/>
  </w:num>
  <w:num w:numId="16">
    <w:abstractNumId w:val="26"/>
  </w:num>
  <w:num w:numId="17">
    <w:abstractNumId w:val="15"/>
  </w:num>
  <w:num w:numId="18">
    <w:abstractNumId w:val="34"/>
  </w:num>
  <w:num w:numId="19">
    <w:abstractNumId w:val="20"/>
  </w:num>
  <w:num w:numId="20">
    <w:abstractNumId w:val="31"/>
  </w:num>
  <w:num w:numId="21">
    <w:abstractNumId w:val="5"/>
  </w:num>
  <w:num w:numId="22">
    <w:abstractNumId w:val="6"/>
  </w:num>
  <w:num w:numId="23">
    <w:abstractNumId w:val="28"/>
  </w:num>
  <w:num w:numId="24">
    <w:abstractNumId w:val="32"/>
  </w:num>
  <w:num w:numId="25">
    <w:abstractNumId w:val="39"/>
  </w:num>
  <w:num w:numId="26">
    <w:abstractNumId w:val="7"/>
  </w:num>
  <w:num w:numId="27">
    <w:abstractNumId w:val="10"/>
  </w:num>
  <w:num w:numId="28">
    <w:abstractNumId w:val="12"/>
  </w:num>
  <w:num w:numId="29">
    <w:abstractNumId w:val="23"/>
  </w:num>
  <w:num w:numId="30">
    <w:abstractNumId w:val="3"/>
  </w:num>
  <w:num w:numId="31">
    <w:abstractNumId w:val="29"/>
  </w:num>
  <w:num w:numId="32">
    <w:abstractNumId w:val="37"/>
  </w:num>
  <w:num w:numId="33">
    <w:abstractNumId w:val="33"/>
  </w:num>
  <w:num w:numId="34">
    <w:abstractNumId w:val="19"/>
  </w:num>
  <w:num w:numId="35">
    <w:abstractNumId w:val="27"/>
  </w:num>
  <w:num w:numId="36">
    <w:abstractNumId w:val="13"/>
  </w:num>
  <w:num w:numId="37">
    <w:abstractNumId w:val="30"/>
  </w:num>
  <w:num w:numId="38">
    <w:abstractNumId w:val="25"/>
  </w:num>
  <w:num w:numId="39">
    <w:abstractNumId w:val="9"/>
  </w:num>
  <w:num w:numId="40">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ECA"/>
    <w:rsid w:val="00000F7F"/>
    <w:rsid w:val="00001298"/>
    <w:rsid w:val="00001375"/>
    <w:rsid w:val="00001935"/>
    <w:rsid w:val="00001F78"/>
    <w:rsid w:val="00001F79"/>
    <w:rsid w:val="00001FC3"/>
    <w:rsid w:val="000020E9"/>
    <w:rsid w:val="00002184"/>
    <w:rsid w:val="00002375"/>
    <w:rsid w:val="000024E0"/>
    <w:rsid w:val="0000270A"/>
    <w:rsid w:val="000027E7"/>
    <w:rsid w:val="00002A8E"/>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613F"/>
    <w:rsid w:val="000063BC"/>
    <w:rsid w:val="0000642D"/>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882"/>
    <w:rsid w:val="000349B7"/>
    <w:rsid w:val="0003540B"/>
    <w:rsid w:val="00035574"/>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1135"/>
    <w:rsid w:val="000515F7"/>
    <w:rsid w:val="000516D2"/>
    <w:rsid w:val="00051881"/>
    <w:rsid w:val="00051C67"/>
    <w:rsid w:val="0005201C"/>
    <w:rsid w:val="000522CE"/>
    <w:rsid w:val="0005241E"/>
    <w:rsid w:val="0005259E"/>
    <w:rsid w:val="0005291A"/>
    <w:rsid w:val="00052AE3"/>
    <w:rsid w:val="00052D0B"/>
    <w:rsid w:val="00052DCD"/>
    <w:rsid w:val="00052E96"/>
    <w:rsid w:val="000531A8"/>
    <w:rsid w:val="000532C1"/>
    <w:rsid w:val="00053552"/>
    <w:rsid w:val="00053575"/>
    <w:rsid w:val="00053849"/>
    <w:rsid w:val="00053A47"/>
    <w:rsid w:val="00053F7B"/>
    <w:rsid w:val="0005456E"/>
    <w:rsid w:val="00054ACE"/>
    <w:rsid w:val="00054AE4"/>
    <w:rsid w:val="00054DAB"/>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9E6"/>
    <w:rsid w:val="00071AB0"/>
    <w:rsid w:val="00072AE1"/>
    <w:rsid w:val="00072E75"/>
    <w:rsid w:val="00072EE6"/>
    <w:rsid w:val="00072EFA"/>
    <w:rsid w:val="00072FF7"/>
    <w:rsid w:val="0007327C"/>
    <w:rsid w:val="0007337F"/>
    <w:rsid w:val="0007357E"/>
    <w:rsid w:val="00073785"/>
    <w:rsid w:val="00073974"/>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254C"/>
    <w:rsid w:val="000826FF"/>
    <w:rsid w:val="00082A49"/>
    <w:rsid w:val="00082C90"/>
    <w:rsid w:val="000832D0"/>
    <w:rsid w:val="00083322"/>
    <w:rsid w:val="00083559"/>
    <w:rsid w:val="00083561"/>
    <w:rsid w:val="00083840"/>
    <w:rsid w:val="00083998"/>
    <w:rsid w:val="0008399B"/>
    <w:rsid w:val="00083ABE"/>
    <w:rsid w:val="00083D0E"/>
    <w:rsid w:val="00084255"/>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60B"/>
    <w:rsid w:val="0008782D"/>
    <w:rsid w:val="00087965"/>
    <w:rsid w:val="00087CF3"/>
    <w:rsid w:val="00087E29"/>
    <w:rsid w:val="0009037D"/>
    <w:rsid w:val="00090394"/>
    <w:rsid w:val="00090573"/>
    <w:rsid w:val="00091A51"/>
    <w:rsid w:val="00091C98"/>
    <w:rsid w:val="000921E3"/>
    <w:rsid w:val="00092775"/>
    <w:rsid w:val="00092A3D"/>
    <w:rsid w:val="00092E3E"/>
    <w:rsid w:val="00092E9A"/>
    <w:rsid w:val="000931C3"/>
    <w:rsid w:val="00093566"/>
    <w:rsid w:val="00093F75"/>
    <w:rsid w:val="000941ED"/>
    <w:rsid w:val="0009437A"/>
    <w:rsid w:val="000947B7"/>
    <w:rsid w:val="0009480B"/>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1290"/>
    <w:rsid w:val="000A1AD3"/>
    <w:rsid w:val="000A1C3C"/>
    <w:rsid w:val="000A1D49"/>
    <w:rsid w:val="000A23E5"/>
    <w:rsid w:val="000A26E4"/>
    <w:rsid w:val="000A2D70"/>
    <w:rsid w:val="000A2E24"/>
    <w:rsid w:val="000A30DE"/>
    <w:rsid w:val="000A3132"/>
    <w:rsid w:val="000A31F7"/>
    <w:rsid w:val="000A3ACB"/>
    <w:rsid w:val="000A3C3A"/>
    <w:rsid w:val="000A44E5"/>
    <w:rsid w:val="000A460E"/>
    <w:rsid w:val="000A49DE"/>
    <w:rsid w:val="000A4AE3"/>
    <w:rsid w:val="000A4B74"/>
    <w:rsid w:val="000A4FEA"/>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BE"/>
    <w:rsid w:val="000B27A6"/>
    <w:rsid w:val="000B32D4"/>
    <w:rsid w:val="000B3875"/>
    <w:rsid w:val="000B38DA"/>
    <w:rsid w:val="000B38E4"/>
    <w:rsid w:val="000B3946"/>
    <w:rsid w:val="000B3F37"/>
    <w:rsid w:val="000B46F3"/>
    <w:rsid w:val="000B4788"/>
    <w:rsid w:val="000B47B5"/>
    <w:rsid w:val="000B49D7"/>
    <w:rsid w:val="000B49E5"/>
    <w:rsid w:val="000B4B57"/>
    <w:rsid w:val="000B546F"/>
    <w:rsid w:val="000B5589"/>
    <w:rsid w:val="000B568A"/>
    <w:rsid w:val="000B573E"/>
    <w:rsid w:val="000B5D24"/>
    <w:rsid w:val="000B6030"/>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D9"/>
    <w:rsid w:val="000C77C6"/>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1B1B"/>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F84"/>
    <w:rsid w:val="000E40C3"/>
    <w:rsid w:val="000E4C9B"/>
    <w:rsid w:val="000E4D01"/>
    <w:rsid w:val="000E4D3D"/>
    <w:rsid w:val="000E4EC1"/>
    <w:rsid w:val="000E53F9"/>
    <w:rsid w:val="000E5830"/>
    <w:rsid w:val="000E5C07"/>
    <w:rsid w:val="000E5C4E"/>
    <w:rsid w:val="000E5CA5"/>
    <w:rsid w:val="000E5E3A"/>
    <w:rsid w:val="000E5E67"/>
    <w:rsid w:val="000E62A2"/>
    <w:rsid w:val="000E65A7"/>
    <w:rsid w:val="000E6635"/>
    <w:rsid w:val="000E6BAF"/>
    <w:rsid w:val="000E6EED"/>
    <w:rsid w:val="000E6F62"/>
    <w:rsid w:val="000E7197"/>
    <w:rsid w:val="000E7269"/>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ABA"/>
    <w:rsid w:val="00122BD3"/>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1CE"/>
    <w:rsid w:val="001322B0"/>
    <w:rsid w:val="00132671"/>
    <w:rsid w:val="00132767"/>
    <w:rsid w:val="00132917"/>
    <w:rsid w:val="00132E89"/>
    <w:rsid w:val="0013334C"/>
    <w:rsid w:val="00133BD1"/>
    <w:rsid w:val="00133CAB"/>
    <w:rsid w:val="00133EBD"/>
    <w:rsid w:val="00133F00"/>
    <w:rsid w:val="00134026"/>
    <w:rsid w:val="0013466A"/>
    <w:rsid w:val="00134CAD"/>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8FE"/>
    <w:rsid w:val="00141E46"/>
    <w:rsid w:val="00141ED1"/>
    <w:rsid w:val="00141F72"/>
    <w:rsid w:val="0014206B"/>
    <w:rsid w:val="00142076"/>
    <w:rsid w:val="00142093"/>
    <w:rsid w:val="00142A1E"/>
    <w:rsid w:val="00142D69"/>
    <w:rsid w:val="00142E42"/>
    <w:rsid w:val="00143153"/>
    <w:rsid w:val="0014368C"/>
    <w:rsid w:val="0014371C"/>
    <w:rsid w:val="00143EFE"/>
    <w:rsid w:val="00143FFE"/>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6EBB"/>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B5A"/>
    <w:rsid w:val="00175EF2"/>
    <w:rsid w:val="00176414"/>
    <w:rsid w:val="00176BD4"/>
    <w:rsid w:val="00176BDB"/>
    <w:rsid w:val="00176F3C"/>
    <w:rsid w:val="001770B3"/>
    <w:rsid w:val="0017714C"/>
    <w:rsid w:val="0017722E"/>
    <w:rsid w:val="00177446"/>
    <w:rsid w:val="00177482"/>
    <w:rsid w:val="00177711"/>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727"/>
    <w:rsid w:val="00191817"/>
    <w:rsid w:val="00191EBF"/>
    <w:rsid w:val="00191F47"/>
    <w:rsid w:val="001920F6"/>
    <w:rsid w:val="00192338"/>
    <w:rsid w:val="00192589"/>
    <w:rsid w:val="001925E5"/>
    <w:rsid w:val="001929F7"/>
    <w:rsid w:val="00192A30"/>
    <w:rsid w:val="00192DBA"/>
    <w:rsid w:val="00193987"/>
    <w:rsid w:val="00193DD7"/>
    <w:rsid w:val="00193EC1"/>
    <w:rsid w:val="00194955"/>
    <w:rsid w:val="0019573B"/>
    <w:rsid w:val="001957D8"/>
    <w:rsid w:val="0019592C"/>
    <w:rsid w:val="001959BB"/>
    <w:rsid w:val="00196085"/>
    <w:rsid w:val="001965EA"/>
    <w:rsid w:val="00196683"/>
    <w:rsid w:val="00196700"/>
    <w:rsid w:val="00196B90"/>
    <w:rsid w:val="00196DE8"/>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DC6"/>
    <w:rsid w:val="001C3E02"/>
    <w:rsid w:val="001C43B9"/>
    <w:rsid w:val="001C44B7"/>
    <w:rsid w:val="001C460E"/>
    <w:rsid w:val="001C4A39"/>
    <w:rsid w:val="001C4B79"/>
    <w:rsid w:val="001C4F5F"/>
    <w:rsid w:val="001C5128"/>
    <w:rsid w:val="001C54B8"/>
    <w:rsid w:val="001C589B"/>
    <w:rsid w:val="001C58A6"/>
    <w:rsid w:val="001C5BC8"/>
    <w:rsid w:val="001C5DBB"/>
    <w:rsid w:val="001C5F88"/>
    <w:rsid w:val="001C6105"/>
    <w:rsid w:val="001C6154"/>
    <w:rsid w:val="001C6182"/>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EEF"/>
    <w:rsid w:val="001E3188"/>
    <w:rsid w:val="001E31D1"/>
    <w:rsid w:val="001E32BE"/>
    <w:rsid w:val="001E338C"/>
    <w:rsid w:val="001E3A45"/>
    <w:rsid w:val="001E3B7D"/>
    <w:rsid w:val="001E40C0"/>
    <w:rsid w:val="001E420B"/>
    <w:rsid w:val="001E4345"/>
    <w:rsid w:val="001E4704"/>
    <w:rsid w:val="001E4C4A"/>
    <w:rsid w:val="001E4D1C"/>
    <w:rsid w:val="001E5290"/>
    <w:rsid w:val="001E5BB2"/>
    <w:rsid w:val="001E5D1F"/>
    <w:rsid w:val="001E605E"/>
    <w:rsid w:val="001E6313"/>
    <w:rsid w:val="001E6318"/>
    <w:rsid w:val="001E6692"/>
    <w:rsid w:val="001E6870"/>
    <w:rsid w:val="001E6BDA"/>
    <w:rsid w:val="001E6C1B"/>
    <w:rsid w:val="001E719A"/>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6E9"/>
    <w:rsid w:val="001F2A3F"/>
    <w:rsid w:val="001F2D93"/>
    <w:rsid w:val="001F2E08"/>
    <w:rsid w:val="001F3081"/>
    <w:rsid w:val="001F33A0"/>
    <w:rsid w:val="001F35A8"/>
    <w:rsid w:val="001F364D"/>
    <w:rsid w:val="001F38CB"/>
    <w:rsid w:val="001F39AB"/>
    <w:rsid w:val="001F3C0A"/>
    <w:rsid w:val="001F3C95"/>
    <w:rsid w:val="001F3E6E"/>
    <w:rsid w:val="001F45E8"/>
    <w:rsid w:val="001F4984"/>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6DD"/>
    <w:rsid w:val="0020087C"/>
    <w:rsid w:val="00200890"/>
    <w:rsid w:val="00200A92"/>
    <w:rsid w:val="00200BF9"/>
    <w:rsid w:val="002011FC"/>
    <w:rsid w:val="0020142D"/>
    <w:rsid w:val="00201488"/>
    <w:rsid w:val="002016C0"/>
    <w:rsid w:val="00201995"/>
    <w:rsid w:val="00201A5F"/>
    <w:rsid w:val="00201DEC"/>
    <w:rsid w:val="00202437"/>
    <w:rsid w:val="002024E6"/>
    <w:rsid w:val="0020297D"/>
    <w:rsid w:val="00202A73"/>
    <w:rsid w:val="00202D2E"/>
    <w:rsid w:val="00203159"/>
    <w:rsid w:val="0020333D"/>
    <w:rsid w:val="00203A6E"/>
    <w:rsid w:val="00203F00"/>
    <w:rsid w:val="00203F5C"/>
    <w:rsid w:val="002047DE"/>
    <w:rsid w:val="00204981"/>
    <w:rsid w:val="00204999"/>
    <w:rsid w:val="00204A5A"/>
    <w:rsid w:val="00204C12"/>
    <w:rsid w:val="00204E43"/>
    <w:rsid w:val="00205376"/>
    <w:rsid w:val="00205635"/>
    <w:rsid w:val="002059A3"/>
    <w:rsid w:val="00205AB2"/>
    <w:rsid w:val="00205CB2"/>
    <w:rsid w:val="00205D98"/>
    <w:rsid w:val="00205F55"/>
    <w:rsid w:val="0020610B"/>
    <w:rsid w:val="00206168"/>
    <w:rsid w:val="002061C9"/>
    <w:rsid w:val="002063A7"/>
    <w:rsid w:val="0020671A"/>
    <w:rsid w:val="0020674D"/>
    <w:rsid w:val="00206BF6"/>
    <w:rsid w:val="00206C83"/>
    <w:rsid w:val="00206DC3"/>
    <w:rsid w:val="00206E5A"/>
    <w:rsid w:val="0020709B"/>
    <w:rsid w:val="002075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578"/>
    <w:rsid w:val="00212816"/>
    <w:rsid w:val="0021283E"/>
    <w:rsid w:val="002130BD"/>
    <w:rsid w:val="00213851"/>
    <w:rsid w:val="00214179"/>
    <w:rsid w:val="002147DF"/>
    <w:rsid w:val="00214A0C"/>
    <w:rsid w:val="00214D6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BCE"/>
    <w:rsid w:val="002222A4"/>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44C8"/>
    <w:rsid w:val="002349C5"/>
    <w:rsid w:val="00234B73"/>
    <w:rsid w:val="00234F04"/>
    <w:rsid w:val="002350FC"/>
    <w:rsid w:val="002351B6"/>
    <w:rsid w:val="00235363"/>
    <w:rsid w:val="00235478"/>
    <w:rsid w:val="00235581"/>
    <w:rsid w:val="00235698"/>
    <w:rsid w:val="002362E1"/>
    <w:rsid w:val="002369BA"/>
    <w:rsid w:val="00236F71"/>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349"/>
    <w:rsid w:val="00246559"/>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D05"/>
    <w:rsid w:val="00261E27"/>
    <w:rsid w:val="002623AC"/>
    <w:rsid w:val="00262668"/>
    <w:rsid w:val="002626EA"/>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EEF"/>
    <w:rsid w:val="0027242C"/>
    <w:rsid w:val="00272474"/>
    <w:rsid w:val="0027257A"/>
    <w:rsid w:val="002727F3"/>
    <w:rsid w:val="00272A82"/>
    <w:rsid w:val="00272C4A"/>
    <w:rsid w:val="00272C60"/>
    <w:rsid w:val="00272D06"/>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FFC"/>
    <w:rsid w:val="00282460"/>
    <w:rsid w:val="0028250A"/>
    <w:rsid w:val="002825CE"/>
    <w:rsid w:val="00282FF4"/>
    <w:rsid w:val="00283165"/>
    <w:rsid w:val="002832E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F76"/>
    <w:rsid w:val="002872E8"/>
    <w:rsid w:val="00287376"/>
    <w:rsid w:val="0028741C"/>
    <w:rsid w:val="0028775F"/>
    <w:rsid w:val="002877DE"/>
    <w:rsid w:val="00287C28"/>
    <w:rsid w:val="00287C39"/>
    <w:rsid w:val="002901AC"/>
    <w:rsid w:val="00290254"/>
    <w:rsid w:val="00290699"/>
    <w:rsid w:val="00290B24"/>
    <w:rsid w:val="00290C83"/>
    <w:rsid w:val="00290E03"/>
    <w:rsid w:val="0029102F"/>
    <w:rsid w:val="0029142E"/>
    <w:rsid w:val="00291512"/>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FC1"/>
    <w:rsid w:val="002A6EF8"/>
    <w:rsid w:val="002A732C"/>
    <w:rsid w:val="002A7707"/>
    <w:rsid w:val="002A7A6A"/>
    <w:rsid w:val="002A7AB4"/>
    <w:rsid w:val="002B07BF"/>
    <w:rsid w:val="002B0805"/>
    <w:rsid w:val="002B0960"/>
    <w:rsid w:val="002B0A8D"/>
    <w:rsid w:val="002B0C99"/>
    <w:rsid w:val="002B0CB5"/>
    <w:rsid w:val="002B10F9"/>
    <w:rsid w:val="002B12C7"/>
    <w:rsid w:val="002B143D"/>
    <w:rsid w:val="002B1482"/>
    <w:rsid w:val="002B1841"/>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6B"/>
    <w:rsid w:val="002B601A"/>
    <w:rsid w:val="002B61F1"/>
    <w:rsid w:val="002B64FE"/>
    <w:rsid w:val="002B694E"/>
    <w:rsid w:val="002B6D31"/>
    <w:rsid w:val="002B6D44"/>
    <w:rsid w:val="002B7540"/>
    <w:rsid w:val="002B7D56"/>
    <w:rsid w:val="002C04C2"/>
    <w:rsid w:val="002C0818"/>
    <w:rsid w:val="002C0A1D"/>
    <w:rsid w:val="002C0D11"/>
    <w:rsid w:val="002C138D"/>
    <w:rsid w:val="002C1468"/>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3CD"/>
    <w:rsid w:val="002D748E"/>
    <w:rsid w:val="002D76E8"/>
    <w:rsid w:val="002E03B4"/>
    <w:rsid w:val="002E07F8"/>
    <w:rsid w:val="002E0E94"/>
    <w:rsid w:val="002E15A5"/>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D3C"/>
    <w:rsid w:val="002E4F05"/>
    <w:rsid w:val="002E58E1"/>
    <w:rsid w:val="002E5BDD"/>
    <w:rsid w:val="002E5C56"/>
    <w:rsid w:val="002E5C6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4102"/>
    <w:rsid w:val="003041A8"/>
    <w:rsid w:val="00304556"/>
    <w:rsid w:val="00304AC5"/>
    <w:rsid w:val="00304C9E"/>
    <w:rsid w:val="0030563C"/>
    <w:rsid w:val="00306168"/>
    <w:rsid w:val="003065FB"/>
    <w:rsid w:val="00306822"/>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709"/>
    <w:rsid w:val="0031286B"/>
    <w:rsid w:val="003133E9"/>
    <w:rsid w:val="003133ED"/>
    <w:rsid w:val="00313765"/>
    <w:rsid w:val="003137A0"/>
    <w:rsid w:val="00313B09"/>
    <w:rsid w:val="00313B45"/>
    <w:rsid w:val="00313BC1"/>
    <w:rsid w:val="00313C4F"/>
    <w:rsid w:val="003141C2"/>
    <w:rsid w:val="00314253"/>
    <w:rsid w:val="00314BB8"/>
    <w:rsid w:val="00314CBB"/>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D42"/>
    <w:rsid w:val="00320F1B"/>
    <w:rsid w:val="0032151E"/>
    <w:rsid w:val="0032172E"/>
    <w:rsid w:val="00321822"/>
    <w:rsid w:val="00321B02"/>
    <w:rsid w:val="00321F33"/>
    <w:rsid w:val="00322219"/>
    <w:rsid w:val="00322BC3"/>
    <w:rsid w:val="00322C2B"/>
    <w:rsid w:val="00322E3B"/>
    <w:rsid w:val="00323123"/>
    <w:rsid w:val="00323438"/>
    <w:rsid w:val="00323A78"/>
    <w:rsid w:val="00323C38"/>
    <w:rsid w:val="00323D22"/>
    <w:rsid w:val="00323F4D"/>
    <w:rsid w:val="00323FAD"/>
    <w:rsid w:val="00324089"/>
    <w:rsid w:val="00324337"/>
    <w:rsid w:val="0032441B"/>
    <w:rsid w:val="00324701"/>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E58"/>
    <w:rsid w:val="00341087"/>
    <w:rsid w:val="00341164"/>
    <w:rsid w:val="003411D0"/>
    <w:rsid w:val="00341706"/>
    <w:rsid w:val="00341764"/>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BC9"/>
    <w:rsid w:val="00351C98"/>
    <w:rsid w:val="00351DEB"/>
    <w:rsid w:val="0035216E"/>
    <w:rsid w:val="0035233B"/>
    <w:rsid w:val="00352759"/>
    <w:rsid w:val="00352828"/>
    <w:rsid w:val="00352952"/>
    <w:rsid w:val="00352DAE"/>
    <w:rsid w:val="00352FBB"/>
    <w:rsid w:val="003530A0"/>
    <w:rsid w:val="003531B0"/>
    <w:rsid w:val="003532D2"/>
    <w:rsid w:val="003536C6"/>
    <w:rsid w:val="0035397C"/>
    <w:rsid w:val="003539B2"/>
    <w:rsid w:val="00353BED"/>
    <w:rsid w:val="00353D8A"/>
    <w:rsid w:val="0035414B"/>
    <w:rsid w:val="00354FE6"/>
    <w:rsid w:val="00355088"/>
    <w:rsid w:val="003552C6"/>
    <w:rsid w:val="003558FD"/>
    <w:rsid w:val="00355A83"/>
    <w:rsid w:val="003562D7"/>
    <w:rsid w:val="00356353"/>
    <w:rsid w:val="00356694"/>
    <w:rsid w:val="003567C9"/>
    <w:rsid w:val="00356B14"/>
    <w:rsid w:val="00356CCA"/>
    <w:rsid w:val="00356CEC"/>
    <w:rsid w:val="00356F72"/>
    <w:rsid w:val="0035705A"/>
    <w:rsid w:val="003570F4"/>
    <w:rsid w:val="003572DE"/>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AE6"/>
    <w:rsid w:val="00363C06"/>
    <w:rsid w:val="00363FC9"/>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2019"/>
    <w:rsid w:val="00372029"/>
    <w:rsid w:val="003720AA"/>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8E9"/>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9C9"/>
    <w:rsid w:val="00386A15"/>
    <w:rsid w:val="00386B71"/>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5982"/>
    <w:rsid w:val="003A6330"/>
    <w:rsid w:val="003A6558"/>
    <w:rsid w:val="003A6619"/>
    <w:rsid w:val="003A67DB"/>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498"/>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EE3"/>
    <w:rsid w:val="003D410B"/>
    <w:rsid w:val="003D4113"/>
    <w:rsid w:val="003D4350"/>
    <w:rsid w:val="003D4409"/>
    <w:rsid w:val="003D4B3F"/>
    <w:rsid w:val="003D4C42"/>
    <w:rsid w:val="003D4E4F"/>
    <w:rsid w:val="003D4E7A"/>
    <w:rsid w:val="003D519A"/>
    <w:rsid w:val="003D5361"/>
    <w:rsid w:val="003D5717"/>
    <w:rsid w:val="003D5878"/>
    <w:rsid w:val="003D59FE"/>
    <w:rsid w:val="003D5A4E"/>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92"/>
    <w:rsid w:val="003E679D"/>
    <w:rsid w:val="003E6A3C"/>
    <w:rsid w:val="003E6ACA"/>
    <w:rsid w:val="003E6B97"/>
    <w:rsid w:val="003E6D46"/>
    <w:rsid w:val="003E700A"/>
    <w:rsid w:val="003E7313"/>
    <w:rsid w:val="003E73BC"/>
    <w:rsid w:val="003E76BB"/>
    <w:rsid w:val="003E7706"/>
    <w:rsid w:val="003E7A33"/>
    <w:rsid w:val="003E7C5E"/>
    <w:rsid w:val="003F0656"/>
    <w:rsid w:val="003F073C"/>
    <w:rsid w:val="003F07BA"/>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51E9"/>
    <w:rsid w:val="00405878"/>
    <w:rsid w:val="00405898"/>
    <w:rsid w:val="00405A9F"/>
    <w:rsid w:val="00405D95"/>
    <w:rsid w:val="00405F21"/>
    <w:rsid w:val="00405F90"/>
    <w:rsid w:val="00406108"/>
    <w:rsid w:val="004061B3"/>
    <w:rsid w:val="004063B2"/>
    <w:rsid w:val="00406412"/>
    <w:rsid w:val="004064B3"/>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45AE"/>
    <w:rsid w:val="004147F4"/>
    <w:rsid w:val="00414C3F"/>
    <w:rsid w:val="00414D4F"/>
    <w:rsid w:val="00414F01"/>
    <w:rsid w:val="0041539C"/>
    <w:rsid w:val="0041577E"/>
    <w:rsid w:val="004157F6"/>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22BF"/>
    <w:rsid w:val="004224D6"/>
    <w:rsid w:val="004225A5"/>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18B"/>
    <w:rsid w:val="004314F1"/>
    <w:rsid w:val="004317A6"/>
    <w:rsid w:val="0043189C"/>
    <w:rsid w:val="004318FF"/>
    <w:rsid w:val="00431C52"/>
    <w:rsid w:val="00431C6B"/>
    <w:rsid w:val="00431CB1"/>
    <w:rsid w:val="00431DB5"/>
    <w:rsid w:val="00432286"/>
    <w:rsid w:val="0043270B"/>
    <w:rsid w:val="00432780"/>
    <w:rsid w:val="00432BA8"/>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2C23"/>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5F4A"/>
    <w:rsid w:val="004663D9"/>
    <w:rsid w:val="004665D2"/>
    <w:rsid w:val="0047041E"/>
    <w:rsid w:val="00470628"/>
    <w:rsid w:val="00470750"/>
    <w:rsid w:val="00470893"/>
    <w:rsid w:val="0047166D"/>
    <w:rsid w:val="00471856"/>
    <w:rsid w:val="00471DB0"/>
    <w:rsid w:val="00471FAB"/>
    <w:rsid w:val="004721FB"/>
    <w:rsid w:val="0047253B"/>
    <w:rsid w:val="00472ACB"/>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3CF6"/>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EF6"/>
    <w:rsid w:val="004C1F5C"/>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C35"/>
    <w:rsid w:val="004D1D64"/>
    <w:rsid w:val="004D1DBB"/>
    <w:rsid w:val="004D2474"/>
    <w:rsid w:val="004D27C4"/>
    <w:rsid w:val="004D2E01"/>
    <w:rsid w:val="004D2E57"/>
    <w:rsid w:val="004D30AD"/>
    <w:rsid w:val="004D3251"/>
    <w:rsid w:val="004D336E"/>
    <w:rsid w:val="004D3403"/>
    <w:rsid w:val="004D39CA"/>
    <w:rsid w:val="004D40D1"/>
    <w:rsid w:val="004D40D5"/>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579"/>
    <w:rsid w:val="004E365B"/>
    <w:rsid w:val="004E3892"/>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205"/>
    <w:rsid w:val="004F359A"/>
    <w:rsid w:val="004F3863"/>
    <w:rsid w:val="004F399D"/>
    <w:rsid w:val="004F3DD1"/>
    <w:rsid w:val="004F4B53"/>
    <w:rsid w:val="004F4B9E"/>
    <w:rsid w:val="004F4E53"/>
    <w:rsid w:val="004F54FB"/>
    <w:rsid w:val="004F55BD"/>
    <w:rsid w:val="004F56BF"/>
    <w:rsid w:val="004F58AB"/>
    <w:rsid w:val="004F5D6E"/>
    <w:rsid w:val="004F5EBB"/>
    <w:rsid w:val="004F5F6D"/>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D39"/>
    <w:rsid w:val="005134CA"/>
    <w:rsid w:val="005134DD"/>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E9E"/>
    <w:rsid w:val="005173A4"/>
    <w:rsid w:val="0051793D"/>
    <w:rsid w:val="005179DC"/>
    <w:rsid w:val="0052001B"/>
    <w:rsid w:val="005200C8"/>
    <w:rsid w:val="0052041B"/>
    <w:rsid w:val="005208FD"/>
    <w:rsid w:val="00520AE3"/>
    <w:rsid w:val="00520E35"/>
    <w:rsid w:val="00521294"/>
    <w:rsid w:val="00521405"/>
    <w:rsid w:val="005214D1"/>
    <w:rsid w:val="00521534"/>
    <w:rsid w:val="00521D65"/>
    <w:rsid w:val="00521DD9"/>
    <w:rsid w:val="00521F79"/>
    <w:rsid w:val="005221A4"/>
    <w:rsid w:val="00522201"/>
    <w:rsid w:val="005224E2"/>
    <w:rsid w:val="0052304D"/>
    <w:rsid w:val="00523366"/>
    <w:rsid w:val="005234EC"/>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8CB"/>
    <w:rsid w:val="00536AEE"/>
    <w:rsid w:val="00536BE7"/>
    <w:rsid w:val="00536D47"/>
    <w:rsid w:val="00537092"/>
    <w:rsid w:val="0053735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583"/>
    <w:rsid w:val="00572643"/>
    <w:rsid w:val="005726CD"/>
    <w:rsid w:val="00572995"/>
    <w:rsid w:val="00572DA2"/>
    <w:rsid w:val="00572F26"/>
    <w:rsid w:val="00572F4B"/>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F7D"/>
    <w:rsid w:val="00594131"/>
    <w:rsid w:val="005943C6"/>
    <w:rsid w:val="005946E2"/>
    <w:rsid w:val="0059486C"/>
    <w:rsid w:val="00594D44"/>
    <w:rsid w:val="00594FE5"/>
    <w:rsid w:val="00595308"/>
    <w:rsid w:val="00595639"/>
    <w:rsid w:val="00595777"/>
    <w:rsid w:val="00595B69"/>
    <w:rsid w:val="00595DA2"/>
    <w:rsid w:val="00595E51"/>
    <w:rsid w:val="00595E99"/>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416C"/>
    <w:rsid w:val="005A447C"/>
    <w:rsid w:val="005A46BD"/>
    <w:rsid w:val="005A48E1"/>
    <w:rsid w:val="005A4999"/>
    <w:rsid w:val="005A4AB5"/>
    <w:rsid w:val="005A4C41"/>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6C6"/>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A5"/>
    <w:rsid w:val="005D67FB"/>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AA"/>
    <w:rsid w:val="005F044B"/>
    <w:rsid w:val="005F06FA"/>
    <w:rsid w:val="005F06FD"/>
    <w:rsid w:val="005F0AD2"/>
    <w:rsid w:val="005F0B4C"/>
    <w:rsid w:val="005F0B53"/>
    <w:rsid w:val="005F0C46"/>
    <w:rsid w:val="005F10D9"/>
    <w:rsid w:val="005F1FE4"/>
    <w:rsid w:val="005F23EC"/>
    <w:rsid w:val="005F2586"/>
    <w:rsid w:val="005F307C"/>
    <w:rsid w:val="005F3200"/>
    <w:rsid w:val="005F369B"/>
    <w:rsid w:val="005F3955"/>
    <w:rsid w:val="005F3C65"/>
    <w:rsid w:val="005F3D69"/>
    <w:rsid w:val="005F3DD2"/>
    <w:rsid w:val="005F3F7F"/>
    <w:rsid w:val="005F40E5"/>
    <w:rsid w:val="005F419B"/>
    <w:rsid w:val="005F44D3"/>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ADE"/>
    <w:rsid w:val="00607E68"/>
    <w:rsid w:val="00610224"/>
    <w:rsid w:val="006102C6"/>
    <w:rsid w:val="006103F0"/>
    <w:rsid w:val="00610405"/>
    <w:rsid w:val="00610917"/>
    <w:rsid w:val="00610C42"/>
    <w:rsid w:val="006113A9"/>
    <w:rsid w:val="00611C82"/>
    <w:rsid w:val="006125DB"/>
    <w:rsid w:val="00612849"/>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17A"/>
    <w:rsid w:val="00621B6A"/>
    <w:rsid w:val="00621C0B"/>
    <w:rsid w:val="00621C49"/>
    <w:rsid w:val="00621C72"/>
    <w:rsid w:val="00621CAD"/>
    <w:rsid w:val="006226C3"/>
    <w:rsid w:val="0062277B"/>
    <w:rsid w:val="00622AAD"/>
    <w:rsid w:val="00623040"/>
    <w:rsid w:val="00623427"/>
    <w:rsid w:val="00623AEB"/>
    <w:rsid w:val="00623B23"/>
    <w:rsid w:val="00623E4E"/>
    <w:rsid w:val="00624C2C"/>
    <w:rsid w:val="00624C6E"/>
    <w:rsid w:val="00624FB3"/>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102"/>
    <w:rsid w:val="00634181"/>
    <w:rsid w:val="006341AD"/>
    <w:rsid w:val="006346F1"/>
    <w:rsid w:val="006347F5"/>
    <w:rsid w:val="00634A61"/>
    <w:rsid w:val="00634FE6"/>
    <w:rsid w:val="006353D0"/>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769"/>
    <w:rsid w:val="00643891"/>
    <w:rsid w:val="00643A2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9C"/>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3217"/>
    <w:rsid w:val="00653256"/>
    <w:rsid w:val="00653273"/>
    <w:rsid w:val="00653FED"/>
    <w:rsid w:val="0065424F"/>
    <w:rsid w:val="00654452"/>
    <w:rsid w:val="006544F6"/>
    <w:rsid w:val="0065457D"/>
    <w:rsid w:val="00654CB5"/>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AD6"/>
    <w:rsid w:val="00670DB3"/>
    <w:rsid w:val="00670ECD"/>
    <w:rsid w:val="00671010"/>
    <w:rsid w:val="0067106A"/>
    <w:rsid w:val="0067138E"/>
    <w:rsid w:val="006713AE"/>
    <w:rsid w:val="006716B6"/>
    <w:rsid w:val="00671B4F"/>
    <w:rsid w:val="00671CA8"/>
    <w:rsid w:val="006723BD"/>
    <w:rsid w:val="006725CC"/>
    <w:rsid w:val="0067261D"/>
    <w:rsid w:val="0067273D"/>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83A"/>
    <w:rsid w:val="00695A90"/>
    <w:rsid w:val="00696244"/>
    <w:rsid w:val="0069651F"/>
    <w:rsid w:val="006966EF"/>
    <w:rsid w:val="006969D6"/>
    <w:rsid w:val="00696B6A"/>
    <w:rsid w:val="00696DD1"/>
    <w:rsid w:val="00696F8D"/>
    <w:rsid w:val="0069755C"/>
    <w:rsid w:val="006979DC"/>
    <w:rsid w:val="00697C2C"/>
    <w:rsid w:val="00697E0B"/>
    <w:rsid w:val="00697F71"/>
    <w:rsid w:val="006A04D8"/>
    <w:rsid w:val="006A05EF"/>
    <w:rsid w:val="006A0607"/>
    <w:rsid w:val="006A0942"/>
    <w:rsid w:val="006A0C5D"/>
    <w:rsid w:val="006A10D9"/>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42D"/>
    <w:rsid w:val="006B2431"/>
    <w:rsid w:val="006B2730"/>
    <w:rsid w:val="006B2F61"/>
    <w:rsid w:val="006B302E"/>
    <w:rsid w:val="006B335B"/>
    <w:rsid w:val="006B3567"/>
    <w:rsid w:val="006B35C8"/>
    <w:rsid w:val="006B393F"/>
    <w:rsid w:val="006B3E55"/>
    <w:rsid w:val="006B3F8E"/>
    <w:rsid w:val="006B401E"/>
    <w:rsid w:val="006B4FC0"/>
    <w:rsid w:val="006B5111"/>
    <w:rsid w:val="006B59BE"/>
    <w:rsid w:val="006B5A57"/>
    <w:rsid w:val="006B60BA"/>
    <w:rsid w:val="006B633A"/>
    <w:rsid w:val="006B6346"/>
    <w:rsid w:val="006B6AD0"/>
    <w:rsid w:val="006B6BA3"/>
    <w:rsid w:val="006B6C83"/>
    <w:rsid w:val="006B6C95"/>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458"/>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D21"/>
    <w:rsid w:val="006D5457"/>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606"/>
    <w:rsid w:val="006E295F"/>
    <w:rsid w:val="006E2D87"/>
    <w:rsid w:val="006E2E72"/>
    <w:rsid w:val="006E3D3A"/>
    <w:rsid w:val="006E3E37"/>
    <w:rsid w:val="006E44D1"/>
    <w:rsid w:val="006E45CD"/>
    <w:rsid w:val="006E4646"/>
    <w:rsid w:val="006E4674"/>
    <w:rsid w:val="006E4F96"/>
    <w:rsid w:val="006E512D"/>
    <w:rsid w:val="006E5477"/>
    <w:rsid w:val="006E554E"/>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91E"/>
    <w:rsid w:val="006F297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4D6"/>
    <w:rsid w:val="0070176C"/>
    <w:rsid w:val="007017EA"/>
    <w:rsid w:val="0070181F"/>
    <w:rsid w:val="0070193E"/>
    <w:rsid w:val="00701A71"/>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5D9"/>
    <w:rsid w:val="007205E5"/>
    <w:rsid w:val="00720668"/>
    <w:rsid w:val="00720759"/>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E7"/>
    <w:rsid w:val="00736886"/>
    <w:rsid w:val="007369B8"/>
    <w:rsid w:val="00736A7F"/>
    <w:rsid w:val="00736D7B"/>
    <w:rsid w:val="007377ED"/>
    <w:rsid w:val="007379C8"/>
    <w:rsid w:val="007406A2"/>
    <w:rsid w:val="007406C0"/>
    <w:rsid w:val="00740AC1"/>
    <w:rsid w:val="00740AFF"/>
    <w:rsid w:val="00740B5C"/>
    <w:rsid w:val="00740BBC"/>
    <w:rsid w:val="00740BF9"/>
    <w:rsid w:val="0074108B"/>
    <w:rsid w:val="00741434"/>
    <w:rsid w:val="007415B6"/>
    <w:rsid w:val="00741A56"/>
    <w:rsid w:val="00741A61"/>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8A"/>
    <w:rsid w:val="007503B7"/>
    <w:rsid w:val="00750931"/>
    <w:rsid w:val="007509F9"/>
    <w:rsid w:val="007510AF"/>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B8"/>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FB"/>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7D"/>
    <w:rsid w:val="00786DEC"/>
    <w:rsid w:val="00787394"/>
    <w:rsid w:val="007875E7"/>
    <w:rsid w:val="007875F8"/>
    <w:rsid w:val="00787736"/>
    <w:rsid w:val="00787A55"/>
    <w:rsid w:val="00787D0B"/>
    <w:rsid w:val="00787FF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7228"/>
    <w:rsid w:val="007A7235"/>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BB1"/>
    <w:rsid w:val="007B347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DE5"/>
    <w:rsid w:val="007C508D"/>
    <w:rsid w:val="007C515A"/>
    <w:rsid w:val="007C52ED"/>
    <w:rsid w:val="007C52F0"/>
    <w:rsid w:val="007C56CE"/>
    <w:rsid w:val="007C57C5"/>
    <w:rsid w:val="007C5960"/>
    <w:rsid w:val="007C59DA"/>
    <w:rsid w:val="007C5B9A"/>
    <w:rsid w:val="007C5CE6"/>
    <w:rsid w:val="007C5D61"/>
    <w:rsid w:val="007C5DB6"/>
    <w:rsid w:val="007C64BC"/>
    <w:rsid w:val="007C661B"/>
    <w:rsid w:val="007C67A8"/>
    <w:rsid w:val="007C68D2"/>
    <w:rsid w:val="007C6939"/>
    <w:rsid w:val="007C6941"/>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7042"/>
    <w:rsid w:val="007D7059"/>
    <w:rsid w:val="007D7749"/>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88F"/>
    <w:rsid w:val="007E48CD"/>
    <w:rsid w:val="007E48E4"/>
    <w:rsid w:val="007E531F"/>
    <w:rsid w:val="007E57B3"/>
    <w:rsid w:val="007E5AA5"/>
    <w:rsid w:val="007E5B4B"/>
    <w:rsid w:val="007E5D16"/>
    <w:rsid w:val="007E5FFD"/>
    <w:rsid w:val="007E60AC"/>
    <w:rsid w:val="007E6202"/>
    <w:rsid w:val="007E6239"/>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C82"/>
    <w:rsid w:val="007F7FEE"/>
    <w:rsid w:val="00800005"/>
    <w:rsid w:val="00800104"/>
    <w:rsid w:val="0080012B"/>
    <w:rsid w:val="00800184"/>
    <w:rsid w:val="00800312"/>
    <w:rsid w:val="008003DD"/>
    <w:rsid w:val="00800729"/>
    <w:rsid w:val="00800994"/>
    <w:rsid w:val="00800B35"/>
    <w:rsid w:val="00800B37"/>
    <w:rsid w:val="00800D5F"/>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A6D"/>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B0"/>
    <w:rsid w:val="00812FE3"/>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D01"/>
    <w:rsid w:val="00821398"/>
    <w:rsid w:val="0082172C"/>
    <w:rsid w:val="00821793"/>
    <w:rsid w:val="0082194C"/>
    <w:rsid w:val="00821A22"/>
    <w:rsid w:val="00821DC0"/>
    <w:rsid w:val="00822131"/>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CD"/>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15C"/>
    <w:rsid w:val="0084296C"/>
    <w:rsid w:val="00842B07"/>
    <w:rsid w:val="00842B49"/>
    <w:rsid w:val="00842CEE"/>
    <w:rsid w:val="00842DB7"/>
    <w:rsid w:val="00842F3E"/>
    <w:rsid w:val="00843238"/>
    <w:rsid w:val="0084387F"/>
    <w:rsid w:val="0084390B"/>
    <w:rsid w:val="00843AFD"/>
    <w:rsid w:val="00843B2C"/>
    <w:rsid w:val="008444F8"/>
    <w:rsid w:val="008445D2"/>
    <w:rsid w:val="00844750"/>
    <w:rsid w:val="00844770"/>
    <w:rsid w:val="00844808"/>
    <w:rsid w:val="00844864"/>
    <w:rsid w:val="00844CE2"/>
    <w:rsid w:val="008455F4"/>
    <w:rsid w:val="0084589D"/>
    <w:rsid w:val="00845A92"/>
    <w:rsid w:val="00845DA4"/>
    <w:rsid w:val="00845F51"/>
    <w:rsid w:val="00846106"/>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DC5"/>
    <w:rsid w:val="00854090"/>
    <w:rsid w:val="008540C8"/>
    <w:rsid w:val="00854983"/>
    <w:rsid w:val="00854A91"/>
    <w:rsid w:val="00854BCA"/>
    <w:rsid w:val="00854E0E"/>
    <w:rsid w:val="00854E93"/>
    <w:rsid w:val="008553CC"/>
    <w:rsid w:val="00856301"/>
    <w:rsid w:val="008564E7"/>
    <w:rsid w:val="008569DF"/>
    <w:rsid w:val="00856D2B"/>
    <w:rsid w:val="00856E4A"/>
    <w:rsid w:val="00857165"/>
    <w:rsid w:val="0085722A"/>
    <w:rsid w:val="008572C0"/>
    <w:rsid w:val="008574C8"/>
    <w:rsid w:val="00857686"/>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D02"/>
    <w:rsid w:val="00865D4C"/>
    <w:rsid w:val="00865DE1"/>
    <w:rsid w:val="00866BFD"/>
    <w:rsid w:val="00866FEA"/>
    <w:rsid w:val="0086704D"/>
    <w:rsid w:val="00867255"/>
    <w:rsid w:val="008678F0"/>
    <w:rsid w:val="00867E3C"/>
    <w:rsid w:val="00870018"/>
    <w:rsid w:val="0087071A"/>
    <w:rsid w:val="00870793"/>
    <w:rsid w:val="00870A1C"/>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75E"/>
    <w:rsid w:val="00874844"/>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8D"/>
    <w:rsid w:val="008A75C5"/>
    <w:rsid w:val="008A765B"/>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C22"/>
    <w:rsid w:val="008B7C8C"/>
    <w:rsid w:val="008C05B8"/>
    <w:rsid w:val="008C0881"/>
    <w:rsid w:val="008C0A5B"/>
    <w:rsid w:val="008C0B0A"/>
    <w:rsid w:val="008C1161"/>
    <w:rsid w:val="008C1557"/>
    <w:rsid w:val="008C15C4"/>
    <w:rsid w:val="008C1876"/>
    <w:rsid w:val="008C2236"/>
    <w:rsid w:val="008C2426"/>
    <w:rsid w:val="008C2453"/>
    <w:rsid w:val="008C26B4"/>
    <w:rsid w:val="008C2767"/>
    <w:rsid w:val="008C2A47"/>
    <w:rsid w:val="008C4179"/>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3B0"/>
    <w:rsid w:val="008E451A"/>
    <w:rsid w:val="008E4B81"/>
    <w:rsid w:val="008E4CA5"/>
    <w:rsid w:val="008E4D10"/>
    <w:rsid w:val="008E4D5D"/>
    <w:rsid w:val="008E4EF1"/>
    <w:rsid w:val="008E5412"/>
    <w:rsid w:val="008E5583"/>
    <w:rsid w:val="008E5625"/>
    <w:rsid w:val="008E5B5F"/>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8AD"/>
    <w:rsid w:val="009349B0"/>
    <w:rsid w:val="00934CD6"/>
    <w:rsid w:val="00934FFD"/>
    <w:rsid w:val="009359C0"/>
    <w:rsid w:val="00935A10"/>
    <w:rsid w:val="00935B52"/>
    <w:rsid w:val="009360F7"/>
    <w:rsid w:val="0093634D"/>
    <w:rsid w:val="009367E3"/>
    <w:rsid w:val="00936D07"/>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336"/>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60AA"/>
    <w:rsid w:val="0097612F"/>
    <w:rsid w:val="009765CF"/>
    <w:rsid w:val="00976878"/>
    <w:rsid w:val="00976D1B"/>
    <w:rsid w:val="00976FFB"/>
    <w:rsid w:val="00977494"/>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A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31F"/>
    <w:rsid w:val="00995360"/>
    <w:rsid w:val="009954AD"/>
    <w:rsid w:val="00996A8B"/>
    <w:rsid w:val="00996CD4"/>
    <w:rsid w:val="00996D9B"/>
    <w:rsid w:val="0099731A"/>
    <w:rsid w:val="009975D0"/>
    <w:rsid w:val="00997704"/>
    <w:rsid w:val="009978F1"/>
    <w:rsid w:val="009979D6"/>
    <w:rsid w:val="00997B79"/>
    <w:rsid w:val="00997CA3"/>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3C"/>
    <w:rsid w:val="009B01D6"/>
    <w:rsid w:val="009B0600"/>
    <w:rsid w:val="009B107E"/>
    <w:rsid w:val="009B1823"/>
    <w:rsid w:val="009B2E47"/>
    <w:rsid w:val="009B3685"/>
    <w:rsid w:val="009B3745"/>
    <w:rsid w:val="009B3AA8"/>
    <w:rsid w:val="009B3C79"/>
    <w:rsid w:val="009B3D47"/>
    <w:rsid w:val="009B3FC1"/>
    <w:rsid w:val="009B3FD4"/>
    <w:rsid w:val="009B3FEE"/>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F47"/>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D40"/>
    <w:rsid w:val="009E1E2C"/>
    <w:rsid w:val="009E1F70"/>
    <w:rsid w:val="009E21A4"/>
    <w:rsid w:val="009E23E3"/>
    <w:rsid w:val="009E2BE6"/>
    <w:rsid w:val="009E2D78"/>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2E85"/>
    <w:rsid w:val="009F3A4B"/>
    <w:rsid w:val="009F4196"/>
    <w:rsid w:val="009F41E1"/>
    <w:rsid w:val="009F4271"/>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96"/>
    <w:rsid w:val="00A02D52"/>
    <w:rsid w:val="00A02FBC"/>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71DB"/>
    <w:rsid w:val="00A3747D"/>
    <w:rsid w:val="00A37A59"/>
    <w:rsid w:val="00A37C59"/>
    <w:rsid w:val="00A37F40"/>
    <w:rsid w:val="00A40285"/>
    <w:rsid w:val="00A404B5"/>
    <w:rsid w:val="00A40531"/>
    <w:rsid w:val="00A40660"/>
    <w:rsid w:val="00A411A6"/>
    <w:rsid w:val="00A41821"/>
    <w:rsid w:val="00A41C5C"/>
    <w:rsid w:val="00A41EF0"/>
    <w:rsid w:val="00A422A2"/>
    <w:rsid w:val="00A42659"/>
    <w:rsid w:val="00A428BF"/>
    <w:rsid w:val="00A42ACB"/>
    <w:rsid w:val="00A42C1E"/>
    <w:rsid w:val="00A4339C"/>
    <w:rsid w:val="00A436BA"/>
    <w:rsid w:val="00A4392A"/>
    <w:rsid w:val="00A4424E"/>
    <w:rsid w:val="00A445FA"/>
    <w:rsid w:val="00A44882"/>
    <w:rsid w:val="00A44BEB"/>
    <w:rsid w:val="00A44E28"/>
    <w:rsid w:val="00A45371"/>
    <w:rsid w:val="00A4552F"/>
    <w:rsid w:val="00A4570E"/>
    <w:rsid w:val="00A4579D"/>
    <w:rsid w:val="00A459CD"/>
    <w:rsid w:val="00A45A3B"/>
    <w:rsid w:val="00A45C5B"/>
    <w:rsid w:val="00A45E61"/>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67F"/>
    <w:rsid w:val="00A6383A"/>
    <w:rsid w:val="00A63872"/>
    <w:rsid w:val="00A63A37"/>
    <w:rsid w:val="00A63C62"/>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44D"/>
    <w:rsid w:val="00A66851"/>
    <w:rsid w:val="00A6685E"/>
    <w:rsid w:val="00A669D6"/>
    <w:rsid w:val="00A673D2"/>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D7F"/>
    <w:rsid w:val="00A8135C"/>
    <w:rsid w:val="00A81633"/>
    <w:rsid w:val="00A81694"/>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394"/>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9E6"/>
    <w:rsid w:val="00A95A3E"/>
    <w:rsid w:val="00A96058"/>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E70"/>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CA2"/>
    <w:rsid w:val="00AB3D0B"/>
    <w:rsid w:val="00AB3DC3"/>
    <w:rsid w:val="00AB3E16"/>
    <w:rsid w:val="00AB3E3E"/>
    <w:rsid w:val="00AB3F13"/>
    <w:rsid w:val="00AB3F9D"/>
    <w:rsid w:val="00AB4157"/>
    <w:rsid w:val="00AB4180"/>
    <w:rsid w:val="00AB42FF"/>
    <w:rsid w:val="00AB4300"/>
    <w:rsid w:val="00AB4339"/>
    <w:rsid w:val="00AB4CED"/>
    <w:rsid w:val="00AB513E"/>
    <w:rsid w:val="00AB51DA"/>
    <w:rsid w:val="00AB5367"/>
    <w:rsid w:val="00AB53BA"/>
    <w:rsid w:val="00AB5747"/>
    <w:rsid w:val="00AB57AD"/>
    <w:rsid w:val="00AB57E1"/>
    <w:rsid w:val="00AB583A"/>
    <w:rsid w:val="00AB5AED"/>
    <w:rsid w:val="00AB5CCC"/>
    <w:rsid w:val="00AB642C"/>
    <w:rsid w:val="00AB644A"/>
    <w:rsid w:val="00AB6458"/>
    <w:rsid w:val="00AB6CA0"/>
    <w:rsid w:val="00AB76D5"/>
    <w:rsid w:val="00AB7787"/>
    <w:rsid w:val="00AB78AC"/>
    <w:rsid w:val="00AB7913"/>
    <w:rsid w:val="00AB7C36"/>
    <w:rsid w:val="00AB7C81"/>
    <w:rsid w:val="00AB7D38"/>
    <w:rsid w:val="00AC0048"/>
    <w:rsid w:val="00AC0169"/>
    <w:rsid w:val="00AC0CC3"/>
    <w:rsid w:val="00AC0FC0"/>
    <w:rsid w:val="00AC1281"/>
    <w:rsid w:val="00AC1316"/>
    <w:rsid w:val="00AC1525"/>
    <w:rsid w:val="00AC1599"/>
    <w:rsid w:val="00AC1BE1"/>
    <w:rsid w:val="00AC21BA"/>
    <w:rsid w:val="00AC21C1"/>
    <w:rsid w:val="00AC22C7"/>
    <w:rsid w:val="00AC249D"/>
    <w:rsid w:val="00AC276C"/>
    <w:rsid w:val="00AC2799"/>
    <w:rsid w:val="00AC2D4E"/>
    <w:rsid w:val="00AC3084"/>
    <w:rsid w:val="00AC3316"/>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7DF"/>
    <w:rsid w:val="00AE5C22"/>
    <w:rsid w:val="00AE5E95"/>
    <w:rsid w:val="00AE62C3"/>
    <w:rsid w:val="00AE6433"/>
    <w:rsid w:val="00AE6584"/>
    <w:rsid w:val="00AE69BD"/>
    <w:rsid w:val="00AE6D12"/>
    <w:rsid w:val="00AE723D"/>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66E"/>
    <w:rsid w:val="00AF7B6D"/>
    <w:rsid w:val="00AF7C9B"/>
    <w:rsid w:val="00AF7F09"/>
    <w:rsid w:val="00AF7F0E"/>
    <w:rsid w:val="00B002BA"/>
    <w:rsid w:val="00B00306"/>
    <w:rsid w:val="00B006A3"/>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88E"/>
    <w:rsid w:val="00B05A44"/>
    <w:rsid w:val="00B064C3"/>
    <w:rsid w:val="00B0654F"/>
    <w:rsid w:val="00B06771"/>
    <w:rsid w:val="00B06C02"/>
    <w:rsid w:val="00B06C77"/>
    <w:rsid w:val="00B06CB9"/>
    <w:rsid w:val="00B07390"/>
    <w:rsid w:val="00B075EC"/>
    <w:rsid w:val="00B076A7"/>
    <w:rsid w:val="00B076C4"/>
    <w:rsid w:val="00B077E9"/>
    <w:rsid w:val="00B07CBE"/>
    <w:rsid w:val="00B07E3E"/>
    <w:rsid w:val="00B07FF1"/>
    <w:rsid w:val="00B10421"/>
    <w:rsid w:val="00B10722"/>
    <w:rsid w:val="00B108ED"/>
    <w:rsid w:val="00B1093D"/>
    <w:rsid w:val="00B10966"/>
    <w:rsid w:val="00B10C84"/>
    <w:rsid w:val="00B10DF3"/>
    <w:rsid w:val="00B11882"/>
    <w:rsid w:val="00B11E29"/>
    <w:rsid w:val="00B12714"/>
    <w:rsid w:val="00B1295A"/>
    <w:rsid w:val="00B12A8C"/>
    <w:rsid w:val="00B12FD0"/>
    <w:rsid w:val="00B13003"/>
    <w:rsid w:val="00B13358"/>
    <w:rsid w:val="00B137BE"/>
    <w:rsid w:val="00B13829"/>
    <w:rsid w:val="00B13F1F"/>
    <w:rsid w:val="00B1417B"/>
    <w:rsid w:val="00B14251"/>
    <w:rsid w:val="00B1478D"/>
    <w:rsid w:val="00B147CC"/>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30"/>
    <w:rsid w:val="00B34390"/>
    <w:rsid w:val="00B34C10"/>
    <w:rsid w:val="00B3539A"/>
    <w:rsid w:val="00B35933"/>
    <w:rsid w:val="00B35CB3"/>
    <w:rsid w:val="00B35F8E"/>
    <w:rsid w:val="00B35FE7"/>
    <w:rsid w:val="00B36391"/>
    <w:rsid w:val="00B37A1D"/>
    <w:rsid w:val="00B4003E"/>
    <w:rsid w:val="00B40292"/>
    <w:rsid w:val="00B406B2"/>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DC"/>
    <w:rsid w:val="00B50E09"/>
    <w:rsid w:val="00B50EBA"/>
    <w:rsid w:val="00B50FCF"/>
    <w:rsid w:val="00B5137B"/>
    <w:rsid w:val="00B51420"/>
    <w:rsid w:val="00B51526"/>
    <w:rsid w:val="00B517F1"/>
    <w:rsid w:val="00B51A40"/>
    <w:rsid w:val="00B51C75"/>
    <w:rsid w:val="00B51D27"/>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B0"/>
    <w:rsid w:val="00B65345"/>
    <w:rsid w:val="00B65771"/>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2E1"/>
    <w:rsid w:val="00B93C36"/>
    <w:rsid w:val="00B93D3B"/>
    <w:rsid w:val="00B94054"/>
    <w:rsid w:val="00B941BD"/>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533"/>
    <w:rsid w:val="00BA48E0"/>
    <w:rsid w:val="00BA4CF4"/>
    <w:rsid w:val="00BA505A"/>
    <w:rsid w:val="00BA5124"/>
    <w:rsid w:val="00BA54FB"/>
    <w:rsid w:val="00BA5C97"/>
    <w:rsid w:val="00BA5EFB"/>
    <w:rsid w:val="00BA62F0"/>
    <w:rsid w:val="00BA6367"/>
    <w:rsid w:val="00BA659A"/>
    <w:rsid w:val="00BA682B"/>
    <w:rsid w:val="00BA68C1"/>
    <w:rsid w:val="00BA6D50"/>
    <w:rsid w:val="00BA712E"/>
    <w:rsid w:val="00BA7423"/>
    <w:rsid w:val="00BA7688"/>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4B"/>
    <w:rsid w:val="00BC1DD5"/>
    <w:rsid w:val="00BC201A"/>
    <w:rsid w:val="00BC2264"/>
    <w:rsid w:val="00BC23C7"/>
    <w:rsid w:val="00BC2B4E"/>
    <w:rsid w:val="00BC2B85"/>
    <w:rsid w:val="00BC2BC7"/>
    <w:rsid w:val="00BC2F45"/>
    <w:rsid w:val="00BC344E"/>
    <w:rsid w:val="00BC38B8"/>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35"/>
    <w:rsid w:val="00BD74DE"/>
    <w:rsid w:val="00BD78B8"/>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A66"/>
    <w:rsid w:val="00BF0B2F"/>
    <w:rsid w:val="00BF10D2"/>
    <w:rsid w:val="00BF10D6"/>
    <w:rsid w:val="00BF120B"/>
    <w:rsid w:val="00BF1309"/>
    <w:rsid w:val="00BF13A3"/>
    <w:rsid w:val="00BF18B9"/>
    <w:rsid w:val="00BF1B70"/>
    <w:rsid w:val="00BF1BBD"/>
    <w:rsid w:val="00BF1C7C"/>
    <w:rsid w:val="00BF2085"/>
    <w:rsid w:val="00BF220D"/>
    <w:rsid w:val="00BF2348"/>
    <w:rsid w:val="00BF27A1"/>
    <w:rsid w:val="00BF2817"/>
    <w:rsid w:val="00BF286F"/>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C80"/>
    <w:rsid w:val="00C14EF8"/>
    <w:rsid w:val="00C15111"/>
    <w:rsid w:val="00C15135"/>
    <w:rsid w:val="00C15318"/>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A88"/>
    <w:rsid w:val="00C40B7D"/>
    <w:rsid w:val="00C40CD4"/>
    <w:rsid w:val="00C40D67"/>
    <w:rsid w:val="00C41042"/>
    <w:rsid w:val="00C41057"/>
    <w:rsid w:val="00C411E2"/>
    <w:rsid w:val="00C412FC"/>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F21"/>
    <w:rsid w:val="00C521CD"/>
    <w:rsid w:val="00C5257E"/>
    <w:rsid w:val="00C5285D"/>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4D3"/>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49D"/>
    <w:rsid w:val="00C81860"/>
    <w:rsid w:val="00C8198E"/>
    <w:rsid w:val="00C81B30"/>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F12"/>
    <w:rsid w:val="00C86379"/>
    <w:rsid w:val="00C864DB"/>
    <w:rsid w:val="00C8669B"/>
    <w:rsid w:val="00C8695D"/>
    <w:rsid w:val="00C86E0F"/>
    <w:rsid w:val="00C86E93"/>
    <w:rsid w:val="00C87072"/>
    <w:rsid w:val="00C870BA"/>
    <w:rsid w:val="00C8757C"/>
    <w:rsid w:val="00C8781D"/>
    <w:rsid w:val="00C878E9"/>
    <w:rsid w:val="00C87AF9"/>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78D"/>
    <w:rsid w:val="00CB37C7"/>
    <w:rsid w:val="00CB3867"/>
    <w:rsid w:val="00CB39EB"/>
    <w:rsid w:val="00CB41E7"/>
    <w:rsid w:val="00CB480A"/>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74"/>
    <w:rsid w:val="00CE7883"/>
    <w:rsid w:val="00CE7B8C"/>
    <w:rsid w:val="00CF02AC"/>
    <w:rsid w:val="00CF04FA"/>
    <w:rsid w:val="00CF057C"/>
    <w:rsid w:val="00CF06E6"/>
    <w:rsid w:val="00CF078A"/>
    <w:rsid w:val="00CF079A"/>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848"/>
    <w:rsid w:val="00CF6AF3"/>
    <w:rsid w:val="00CF6BEB"/>
    <w:rsid w:val="00CF6C9A"/>
    <w:rsid w:val="00CF6F33"/>
    <w:rsid w:val="00CF74F2"/>
    <w:rsid w:val="00CF74F6"/>
    <w:rsid w:val="00CF76AE"/>
    <w:rsid w:val="00CF79F2"/>
    <w:rsid w:val="00CF7CCF"/>
    <w:rsid w:val="00CF7D8D"/>
    <w:rsid w:val="00D0033A"/>
    <w:rsid w:val="00D00522"/>
    <w:rsid w:val="00D0058C"/>
    <w:rsid w:val="00D00698"/>
    <w:rsid w:val="00D00B22"/>
    <w:rsid w:val="00D00FCA"/>
    <w:rsid w:val="00D017EE"/>
    <w:rsid w:val="00D01AE8"/>
    <w:rsid w:val="00D01C73"/>
    <w:rsid w:val="00D02369"/>
    <w:rsid w:val="00D0272A"/>
    <w:rsid w:val="00D029BA"/>
    <w:rsid w:val="00D02AFC"/>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F9F"/>
    <w:rsid w:val="00D14204"/>
    <w:rsid w:val="00D143CC"/>
    <w:rsid w:val="00D1483A"/>
    <w:rsid w:val="00D1552A"/>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E2"/>
    <w:rsid w:val="00D244D5"/>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AB9"/>
    <w:rsid w:val="00D43F01"/>
    <w:rsid w:val="00D4401E"/>
    <w:rsid w:val="00D4429F"/>
    <w:rsid w:val="00D44A5C"/>
    <w:rsid w:val="00D4569B"/>
    <w:rsid w:val="00D456D8"/>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AA"/>
    <w:rsid w:val="00D66F34"/>
    <w:rsid w:val="00D670C6"/>
    <w:rsid w:val="00D67241"/>
    <w:rsid w:val="00D6755B"/>
    <w:rsid w:val="00D67888"/>
    <w:rsid w:val="00D67F1D"/>
    <w:rsid w:val="00D70060"/>
    <w:rsid w:val="00D7010A"/>
    <w:rsid w:val="00D7040B"/>
    <w:rsid w:val="00D7066F"/>
    <w:rsid w:val="00D70881"/>
    <w:rsid w:val="00D70B5B"/>
    <w:rsid w:val="00D70F5E"/>
    <w:rsid w:val="00D70F87"/>
    <w:rsid w:val="00D71071"/>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556"/>
    <w:rsid w:val="00D7788A"/>
    <w:rsid w:val="00D77BE2"/>
    <w:rsid w:val="00D800A1"/>
    <w:rsid w:val="00D8036A"/>
    <w:rsid w:val="00D805F0"/>
    <w:rsid w:val="00D805FA"/>
    <w:rsid w:val="00D80AB8"/>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4132"/>
    <w:rsid w:val="00D841CA"/>
    <w:rsid w:val="00D84268"/>
    <w:rsid w:val="00D84278"/>
    <w:rsid w:val="00D845B1"/>
    <w:rsid w:val="00D846C5"/>
    <w:rsid w:val="00D84734"/>
    <w:rsid w:val="00D847C6"/>
    <w:rsid w:val="00D85341"/>
    <w:rsid w:val="00D855B7"/>
    <w:rsid w:val="00D858AB"/>
    <w:rsid w:val="00D859FA"/>
    <w:rsid w:val="00D86752"/>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562"/>
    <w:rsid w:val="00DA492A"/>
    <w:rsid w:val="00DA49D8"/>
    <w:rsid w:val="00DA4D6E"/>
    <w:rsid w:val="00DA53CD"/>
    <w:rsid w:val="00DA5CA9"/>
    <w:rsid w:val="00DA5E7E"/>
    <w:rsid w:val="00DA6492"/>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11C"/>
    <w:rsid w:val="00DB1539"/>
    <w:rsid w:val="00DB199D"/>
    <w:rsid w:val="00DB1D9E"/>
    <w:rsid w:val="00DB1F98"/>
    <w:rsid w:val="00DB2542"/>
    <w:rsid w:val="00DB27E1"/>
    <w:rsid w:val="00DB28D9"/>
    <w:rsid w:val="00DB2CDC"/>
    <w:rsid w:val="00DB2CF9"/>
    <w:rsid w:val="00DB2F8C"/>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1CA"/>
    <w:rsid w:val="00DB5913"/>
    <w:rsid w:val="00DB5A21"/>
    <w:rsid w:val="00DB5DEB"/>
    <w:rsid w:val="00DB5EE5"/>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898"/>
    <w:rsid w:val="00DF79C8"/>
    <w:rsid w:val="00DF7BC3"/>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B54"/>
    <w:rsid w:val="00E04BBE"/>
    <w:rsid w:val="00E04ED2"/>
    <w:rsid w:val="00E05065"/>
    <w:rsid w:val="00E054F3"/>
    <w:rsid w:val="00E05A43"/>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CC"/>
    <w:rsid w:val="00E23851"/>
    <w:rsid w:val="00E23ACC"/>
    <w:rsid w:val="00E23ADB"/>
    <w:rsid w:val="00E23F96"/>
    <w:rsid w:val="00E24553"/>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506"/>
    <w:rsid w:val="00E31A4E"/>
    <w:rsid w:val="00E31DFC"/>
    <w:rsid w:val="00E3200D"/>
    <w:rsid w:val="00E325BE"/>
    <w:rsid w:val="00E32E0E"/>
    <w:rsid w:val="00E3305B"/>
    <w:rsid w:val="00E334AB"/>
    <w:rsid w:val="00E33506"/>
    <w:rsid w:val="00E33802"/>
    <w:rsid w:val="00E33814"/>
    <w:rsid w:val="00E339C6"/>
    <w:rsid w:val="00E33B8C"/>
    <w:rsid w:val="00E33E4D"/>
    <w:rsid w:val="00E341A2"/>
    <w:rsid w:val="00E34D6F"/>
    <w:rsid w:val="00E34F08"/>
    <w:rsid w:val="00E34FA2"/>
    <w:rsid w:val="00E35698"/>
    <w:rsid w:val="00E35AC2"/>
    <w:rsid w:val="00E35EB9"/>
    <w:rsid w:val="00E35F47"/>
    <w:rsid w:val="00E3610B"/>
    <w:rsid w:val="00E363B9"/>
    <w:rsid w:val="00E3675B"/>
    <w:rsid w:val="00E36A16"/>
    <w:rsid w:val="00E36A5A"/>
    <w:rsid w:val="00E36AED"/>
    <w:rsid w:val="00E36D4D"/>
    <w:rsid w:val="00E37447"/>
    <w:rsid w:val="00E377BF"/>
    <w:rsid w:val="00E37C25"/>
    <w:rsid w:val="00E401AA"/>
    <w:rsid w:val="00E401F7"/>
    <w:rsid w:val="00E402F6"/>
    <w:rsid w:val="00E40362"/>
    <w:rsid w:val="00E404A0"/>
    <w:rsid w:val="00E40917"/>
    <w:rsid w:val="00E40951"/>
    <w:rsid w:val="00E40BDE"/>
    <w:rsid w:val="00E40CB0"/>
    <w:rsid w:val="00E412B6"/>
    <w:rsid w:val="00E417EA"/>
    <w:rsid w:val="00E41B55"/>
    <w:rsid w:val="00E41B57"/>
    <w:rsid w:val="00E41BAC"/>
    <w:rsid w:val="00E41CFE"/>
    <w:rsid w:val="00E42532"/>
    <w:rsid w:val="00E4253D"/>
    <w:rsid w:val="00E42D71"/>
    <w:rsid w:val="00E432AE"/>
    <w:rsid w:val="00E434BD"/>
    <w:rsid w:val="00E434D2"/>
    <w:rsid w:val="00E4356E"/>
    <w:rsid w:val="00E43CB4"/>
    <w:rsid w:val="00E43F1E"/>
    <w:rsid w:val="00E43F5A"/>
    <w:rsid w:val="00E44374"/>
    <w:rsid w:val="00E4466A"/>
    <w:rsid w:val="00E447D5"/>
    <w:rsid w:val="00E45041"/>
    <w:rsid w:val="00E450D8"/>
    <w:rsid w:val="00E452D0"/>
    <w:rsid w:val="00E45784"/>
    <w:rsid w:val="00E45A9D"/>
    <w:rsid w:val="00E460A1"/>
    <w:rsid w:val="00E463A2"/>
    <w:rsid w:val="00E463B5"/>
    <w:rsid w:val="00E46474"/>
    <w:rsid w:val="00E46633"/>
    <w:rsid w:val="00E46635"/>
    <w:rsid w:val="00E4673E"/>
    <w:rsid w:val="00E4687D"/>
    <w:rsid w:val="00E46BC0"/>
    <w:rsid w:val="00E46CC9"/>
    <w:rsid w:val="00E47642"/>
    <w:rsid w:val="00E47D5F"/>
    <w:rsid w:val="00E47D96"/>
    <w:rsid w:val="00E5037A"/>
    <w:rsid w:val="00E508D6"/>
    <w:rsid w:val="00E509C9"/>
    <w:rsid w:val="00E50ADD"/>
    <w:rsid w:val="00E51407"/>
    <w:rsid w:val="00E515A3"/>
    <w:rsid w:val="00E51A1D"/>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276"/>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39A7"/>
    <w:rsid w:val="00E73E01"/>
    <w:rsid w:val="00E73E34"/>
    <w:rsid w:val="00E7449A"/>
    <w:rsid w:val="00E74699"/>
    <w:rsid w:val="00E74B5A"/>
    <w:rsid w:val="00E74B97"/>
    <w:rsid w:val="00E74C73"/>
    <w:rsid w:val="00E74F79"/>
    <w:rsid w:val="00E7524F"/>
    <w:rsid w:val="00E7556D"/>
    <w:rsid w:val="00E75693"/>
    <w:rsid w:val="00E756FB"/>
    <w:rsid w:val="00E76141"/>
    <w:rsid w:val="00E76270"/>
    <w:rsid w:val="00E7649F"/>
    <w:rsid w:val="00E76B45"/>
    <w:rsid w:val="00E77040"/>
    <w:rsid w:val="00E772C4"/>
    <w:rsid w:val="00E77655"/>
    <w:rsid w:val="00E800C0"/>
    <w:rsid w:val="00E8016D"/>
    <w:rsid w:val="00E80B5F"/>
    <w:rsid w:val="00E810EC"/>
    <w:rsid w:val="00E8112C"/>
    <w:rsid w:val="00E81587"/>
    <w:rsid w:val="00E81645"/>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9F0"/>
    <w:rsid w:val="00E87AE6"/>
    <w:rsid w:val="00E87BC7"/>
    <w:rsid w:val="00E90278"/>
    <w:rsid w:val="00E906F3"/>
    <w:rsid w:val="00E9073B"/>
    <w:rsid w:val="00E9084B"/>
    <w:rsid w:val="00E90860"/>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C84"/>
    <w:rsid w:val="00E96F40"/>
    <w:rsid w:val="00E96FBC"/>
    <w:rsid w:val="00E97353"/>
    <w:rsid w:val="00E9738B"/>
    <w:rsid w:val="00E97507"/>
    <w:rsid w:val="00E97512"/>
    <w:rsid w:val="00E978CE"/>
    <w:rsid w:val="00E97C86"/>
    <w:rsid w:val="00EA026A"/>
    <w:rsid w:val="00EA0281"/>
    <w:rsid w:val="00EA02C4"/>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D83"/>
    <w:rsid w:val="00EC1FE9"/>
    <w:rsid w:val="00EC2220"/>
    <w:rsid w:val="00EC28CD"/>
    <w:rsid w:val="00EC2C50"/>
    <w:rsid w:val="00EC2E21"/>
    <w:rsid w:val="00EC30FE"/>
    <w:rsid w:val="00EC362E"/>
    <w:rsid w:val="00EC36D3"/>
    <w:rsid w:val="00EC36DD"/>
    <w:rsid w:val="00EC3CA4"/>
    <w:rsid w:val="00EC3E81"/>
    <w:rsid w:val="00EC3EC8"/>
    <w:rsid w:val="00EC44E7"/>
    <w:rsid w:val="00EC4890"/>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D5"/>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834"/>
    <w:rsid w:val="00ED4D6C"/>
    <w:rsid w:val="00ED4DAA"/>
    <w:rsid w:val="00ED4DDF"/>
    <w:rsid w:val="00ED4EB7"/>
    <w:rsid w:val="00ED4EEA"/>
    <w:rsid w:val="00ED5122"/>
    <w:rsid w:val="00ED5300"/>
    <w:rsid w:val="00ED54F7"/>
    <w:rsid w:val="00ED58F2"/>
    <w:rsid w:val="00ED5A06"/>
    <w:rsid w:val="00ED6100"/>
    <w:rsid w:val="00ED663F"/>
    <w:rsid w:val="00ED68BF"/>
    <w:rsid w:val="00ED6E4E"/>
    <w:rsid w:val="00ED6FAC"/>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457"/>
    <w:rsid w:val="00EF261A"/>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30B"/>
    <w:rsid w:val="00F07820"/>
    <w:rsid w:val="00F0789F"/>
    <w:rsid w:val="00F07CBE"/>
    <w:rsid w:val="00F07CD5"/>
    <w:rsid w:val="00F07D34"/>
    <w:rsid w:val="00F10437"/>
    <w:rsid w:val="00F10465"/>
    <w:rsid w:val="00F10821"/>
    <w:rsid w:val="00F10864"/>
    <w:rsid w:val="00F10BB6"/>
    <w:rsid w:val="00F1135C"/>
    <w:rsid w:val="00F1165E"/>
    <w:rsid w:val="00F117B5"/>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605"/>
    <w:rsid w:val="00F14FB4"/>
    <w:rsid w:val="00F1524F"/>
    <w:rsid w:val="00F15736"/>
    <w:rsid w:val="00F15C93"/>
    <w:rsid w:val="00F15EA2"/>
    <w:rsid w:val="00F1604E"/>
    <w:rsid w:val="00F162F0"/>
    <w:rsid w:val="00F165FF"/>
    <w:rsid w:val="00F16BB1"/>
    <w:rsid w:val="00F175B3"/>
    <w:rsid w:val="00F17A8F"/>
    <w:rsid w:val="00F17AE9"/>
    <w:rsid w:val="00F17D56"/>
    <w:rsid w:val="00F20046"/>
    <w:rsid w:val="00F20242"/>
    <w:rsid w:val="00F206FE"/>
    <w:rsid w:val="00F20901"/>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521B"/>
    <w:rsid w:val="00F354AF"/>
    <w:rsid w:val="00F35561"/>
    <w:rsid w:val="00F35865"/>
    <w:rsid w:val="00F35E92"/>
    <w:rsid w:val="00F360BA"/>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A53"/>
    <w:rsid w:val="00F52C6C"/>
    <w:rsid w:val="00F52E16"/>
    <w:rsid w:val="00F52FA8"/>
    <w:rsid w:val="00F532FD"/>
    <w:rsid w:val="00F538CD"/>
    <w:rsid w:val="00F53AD8"/>
    <w:rsid w:val="00F54192"/>
    <w:rsid w:val="00F542D8"/>
    <w:rsid w:val="00F5454D"/>
    <w:rsid w:val="00F545D2"/>
    <w:rsid w:val="00F548C8"/>
    <w:rsid w:val="00F54B2E"/>
    <w:rsid w:val="00F54B39"/>
    <w:rsid w:val="00F5532C"/>
    <w:rsid w:val="00F553D1"/>
    <w:rsid w:val="00F55847"/>
    <w:rsid w:val="00F558E3"/>
    <w:rsid w:val="00F55AC5"/>
    <w:rsid w:val="00F564B4"/>
    <w:rsid w:val="00F56C39"/>
    <w:rsid w:val="00F56D31"/>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F43"/>
    <w:rsid w:val="00F74344"/>
    <w:rsid w:val="00F7464A"/>
    <w:rsid w:val="00F74664"/>
    <w:rsid w:val="00F74791"/>
    <w:rsid w:val="00F747FD"/>
    <w:rsid w:val="00F74A7A"/>
    <w:rsid w:val="00F757F9"/>
    <w:rsid w:val="00F75911"/>
    <w:rsid w:val="00F7596A"/>
    <w:rsid w:val="00F75C0B"/>
    <w:rsid w:val="00F75E86"/>
    <w:rsid w:val="00F763DF"/>
    <w:rsid w:val="00F77028"/>
    <w:rsid w:val="00F7756B"/>
    <w:rsid w:val="00F7792A"/>
    <w:rsid w:val="00F77AD4"/>
    <w:rsid w:val="00F77C47"/>
    <w:rsid w:val="00F77CFA"/>
    <w:rsid w:val="00F801C2"/>
    <w:rsid w:val="00F802D3"/>
    <w:rsid w:val="00F80336"/>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FF"/>
    <w:rsid w:val="00F82760"/>
    <w:rsid w:val="00F82878"/>
    <w:rsid w:val="00F82A7D"/>
    <w:rsid w:val="00F82D8E"/>
    <w:rsid w:val="00F8317F"/>
    <w:rsid w:val="00F83301"/>
    <w:rsid w:val="00F83549"/>
    <w:rsid w:val="00F836E5"/>
    <w:rsid w:val="00F837DD"/>
    <w:rsid w:val="00F83A13"/>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7C"/>
    <w:rsid w:val="00F96FA8"/>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FE"/>
    <w:rsid w:val="00FC0AA0"/>
    <w:rsid w:val="00FC0AB4"/>
    <w:rsid w:val="00FC0B11"/>
    <w:rsid w:val="00FC0B9B"/>
    <w:rsid w:val="00FC0C74"/>
    <w:rsid w:val="00FC0E12"/>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DC4"/>
    <w:rsid w:val="00FC5EB5"/>
    <w:rsid w:val="00FC65A0"/>
    <w:rsid w:val="00FC6B41"/>
    <w:rsid w:val="00FC6D8C"/>
    <w:rsid w:val="00FC6DB0"/>
    <w:rsid w:val="00FC7238"/>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205C"/>
    <w:rsid w:val="00FD235B"/>
    <w:rsid w:val="00FD2804"/>
    <w:rsid w:val="00FD282A"/>
    <w:rsid w:val="00FD29A0"/>
    <w:rsid w:val="00FD2A71"/>
    <w:rsid w:val="00FD2BDC"/>
    <w:rsid w:val="00FD3124"/>
    <w:rsid w:val="00FD36CF"/>
    <w:rsid w:val="00FD3905"/>
    <w:rsid w:val="00FD3AE8"/>
    <w:rsid w:val="00FD4005"/>
    <w:rsid w:val="00FD4186"/>
    <w:rsid w:val="00FD4272"/>
    <w:rsid w:val="00FD4342"/>
    <w:rsid w:val="00FD45BB"/>
    <w:rsid w:val="00FD4C64"/>
    <w:rsid w:val="00FD4CC0"/>
    <w:rsid w:val="00FD4FEB"/>
    <w:rsid w:val="00FD526F"/>
    <w:rsid w:val="00FD5999"/>
    <w:rsid w:val="00FD5EAA"/>
    <w:rsid w:val="00FD6318"/>
    <w:rsid w:val="00FD64C5"/>
    <w:rsid w:val="00FD6A3D"/>
    <w:rsid w:val="00FD6F9D"/>
    <w:rsid w:val="00FD72D9"/>
    <w:rsid w:val="00FD73AE"/>
    <w:rsid w:val="00FD7AA4"/>
    <w:rsid w:val="00FD7D6B"/>
    <w:rsid w:val="00FE00DC"/>
    <w:rsid w:val="00FE03B5"/>
    <w:rsid w:val="00FE0477"/>
    <w:rsid w:val="00FE0657"/>
    <w:rsid w:val="00FE0C27"/>
    <w:rsid w:val="00FE11F7"/>
    <w:rsid w:val="00FE15F5"/>
    <w:rsid w:val="00FE1728"/>
    <w:rsid w:val="00FE21E4"/>
    <w:rsid w:val="00FE22FE"/>
    <w:rsid w:val="00FE249E"/>
    <w:rsid w:val="00FE267E"/>
    <w:rsid w:val="00FE2B7B"/>
    <w:rsid w:val="00FE2BAC"/>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41BA14-DD4C-42C8-91EE-A50DDAB77F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58249</TotalTime>
  <Pages>6</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1644</cp:revision>
  <cp:lastPrinted>2014-11-07T05:38:00Z</cp:lastPrinted>
  <dcterms:created xsi:type="dcterms:W3CDTF">2018-08-11T00:58:00Z</dcterms:created>
  <dcterms:modified xsi:type="dcterms:W3CDTF">2022-08-12T16:57:00Z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